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CCFC6" w14:textId="77777777" w:rsidR="00DD4673" w:rsidRDefault="00DD4673"/>
    <w:p w14:paraId="2CCEC4F7" w14:textId="77777777" w:rsidR="00DD4673" w:rsidRDefault="00DD4673"/>
    <w:p w14:paraId="34034B53" w14:textId="77777777" w:rsidR="00DD4673" w:rsidRPr="0005733D" w:rsidRDefault="00DD4673" w:rsidP="00DD4673">
      <w:pPr>
        <w:pStyle w:val="Heading2"/>
        <w:ind w:left="1440" w:firstLine="720"/>
        <w:rPr>
          <w:rFonts w:ascii="Helvetica" w:eastAsia="Calibri Light" w:hAnsi="Helvetica" w:cs="Helvetica"/>
          <w:color w:val="FF0000"/>
          <w:sz w:val="22"/>
          <w:szCs w:val="22"/>
          <w:u w:val="single"/>
          <w:lang w:val="en-CA"/>
        </w:rPr>
      </w:pPr>
      <w:r w:rsidRPr="0005733D">
        <w:rPr>
          <w:rFonts w:ascii="Helvetica" w:eastAsia="Calibri Light" w:hAnsi="Helvetica" w:cs="Helvetica"/>
          <w:color w:val="FF0000"/>
          <w:sz w:val="22"/>
          <w:szCs w:val="22"/>
          <w:u w:val="single"/>
          <w:lang w:val="en-CA"/>
        </w:rPr>
        <w:t>Workplace Harassment Policy – Inclusions East Inc.</w:t>
      </w:r>
    </w:p>
    <w:p w14:paraId="7D6D6B9E" w14:textId="77777777" w:rsidR="00DD4673" w:rsidRPr="00447508" w:rsidRDefault="00DD4673" w:rsidP="00DD4673">
      <w:pPr>
        <w:rPr>
          <w:rFonts w:ascii="Helvetica" w:hAnsi="Helvetica" w:cs="Helvetica"/>
          <w:sz w:val="22"/>
          <w:szCs w:val="22"/>
          <w:lang w:val="en-CA"/>
        </w:rPr>
      </w:pPr>
    </w:p>
    <w:p w14:paraId="69C67CA4"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i/>
          <w:iCs/>
          <w:sz w:val="22"/>
          <w:szCs w:val="22"/>
          <w:lang w:val="en-CA"/>
        </w:rPr>
        <w:t>*Pursuant to section 46 of the Occupational Health and Safety Act R.S.P.E.I. 1988, Cap.O-1.01. as per current July 1, 2020</w:t>
      </w:r>
    </w:p>
    <w:p w14:paraId="7EA87D4F" w14:textId="77777777" w:rsidR="00DD4673" w:rsidRDefault="00DD4673" w:rsidP="00DD4673">
      <w:pPr>
        <w:jc w:val="both"/>
        <w:rPr>
          <w:rFonts w:ascii="Helvetica" w:eastAsia="Helvetica" w:hAnsi="Helvetica" w:cs="Helvetica"/>
          <w:b/>
          <w:bCs/>
          <w:sz w:val="22"/>
          <w:szCs w:val="22"/>
          <w:lang w:val="en-CA"/>
        </w:rPr>
      </w:pPr>
    </w:p>
    <w:p w14:paraId="20DC48D2" w14:textId="77777777" w:rsidR="00DD4673" w:rsidRPr="00447508" w:rsidRDefault="00DD4673" w:rsidP="00DD4673">
      <w:pPr>
        <w:jc w:val="both"/>
        <w:rPr>
          <w:rFonts w:ascii="Helvetica" w:hAnsi="Helvetica" w:cs="Helvetica"/>
          <w:sz w:val="22"/>
          <w:szCs w:val="22"/>
        </w:rPr>
      </w:pPr>
      <w:r w:rsidRPr="00447508">
        <w:rPr>
          <w:rFonts w:ascii="Helvetica" w:eastAsia="Helvetica" w:hAnsi="Helvetica" w:cs="Helvetica"/>
          <w:b/>
          <w:bCs/>
          <w:sz w:val="22"/>
          <w:szCs w:val="22"/>
          <w:lang w:val="en-CA"/>
        </w:rPr>
        <w:t xml:space="preserve"> </w:t>
      </w:r>
    </w:p>
    <w:p w14:paraId="3DE2635A" w14:textId="77777777" w:rsidR="00DD4673" w:rsidRPr="0005733D" w:rsidRDefault="00DD4673" w:rsidP="00DD4673">
      <w:pPr>
        <w:jc w:val="both"/>
        <w:rPr>
          <w:rFonts w:ascii="Helvetica" w:hAnsi="Helvetica" w:cs="Helvetica"/>
          <w:color w:val="FF0000"/>
          <w:sz w:val="22"/>
          <w:szCs w:val="22"/>
        </w:rPr>
      </w:pPr>
      <w:r w:rsidRPr="0005733D">
        <w:rPr>
          <w:rFonts w:ascii="Helvetica" w:eastAsia="Calibri" w:hAnsi="Helvetica" w:cs="Helvetica"/>
          <w:b/>
          <w:bCs/>
          <w:color w:val="FF0000"/>
          <w:sz w:val="22"/>
          <w:szCs w:val="22"/>
          <w:u w:val="single"/>
          <w:lang w:val="en-CA"/>
        </w:rPr>
        <w:t>EMPLOYER STATEMENT</w:t>
      </w:r>
    </w:p>
    <w:p w14:paraId="310A3CFA"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Inclusions East commits for every employee, client, and volunteer to be entitled to a harassment-free environment for all.  Mutual respect, along with cooperation and understanding, must be the basis of interaction between members and staff. Inclusions East will neither tolerate nor condone behaviour that is likely to undermine the dignity or self-esteem of an individual, or create an intimidating, hostile or offensive environment.</w:t>
      </w:r>
    </w:p>
    <w:p w14:paraId="70D20F05"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 xml:space="preserve"> </w:t>
      </w:r>
    </w:p>
    <w:p w14:paraId="4597289B"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There are several forms of harassment, but all can be defined as any unwelcome action by any person, whether verbal or physical, on a single or repeated basis, which humiliates insults or degrades.   “Unwelcome”, for the purposes of this policy, refers to any action which the harasser knows or ought to reasonably know is not desired by the victim of the harassment.</w:t>
      </w:r>
    </w:p>
    <w:p w14:paraId="52FD8A77"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 xml:space="preserve"> </w:t>
      </w:r>
    </w:p>
    <w:p w14:paraId="63B5CDFF"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Inclusions East has a zero-tolerance limit with regards to harassment and violence.  Employees or volunteers engaging in either harassing or violent activities will be subject to discipline, which may include termination of employment, removal from Boards or committees and possibly criminal charges.</w:t>
      </w:r>
    </w:p>
    <w:p w14:paraId="50AC9683"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 xml:space="preserve"> </w:t>
      </w:r>
    </w:p>
    <w:p w14:paraId="0817087E"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 xml:space="preserve"> </w:t>
      </w:r>
    </w:p>
    <w:p w14:paraId="76AD88A3" w14:textId="77777777" w:rsidR="00DD4673" w:rsidRPr="0005733D" w:rsidRDefault="00DD4673" w:rsidP="00DD4673">
      <w:pPr>
        <w:jc w:val="both"/>
        <w:rPr>
          <w:rFonts w:ascii="Helvetica" w:hAnsi="Helvetica" w:cs="Helvetica"/>
          <w:color w:val="FF0000"/>
          <w:sz w:val="22"/>
          <w:szCs w:val="22"/>
        </w:rPr>
      </w:pPr>
      <w:r w:rsidRPr="0005733D">
        <w:rPr>
          <w:rFonts w:ascii="Helvetica" w:eastAsia="Calibri" w:hAnsi="Helvetica" w:cs="Helvetica"/>
          <w:b/>
          <w:bCs/>
          <w:color w:val="FF0000"/>
          <w:sz w:val="22"/>
          <w:szCs w:val="22"/>
          <w:u w:val="single"/>
        </w:rPr>
        <w:t>INTERPRETATION AND APPLICATION</w:t>
      </w:r>
    </w:p>
    <w:p w14:paraId="7A5FBE43" w14:textId="77777777" w:rsidR="00DD4673" w:rsidRPr="0005733D" w:rsidRDefault="00DD4673" w:rsidP="00DD4673">
      <w:pPr>
        <w:jc w:val="both"/>
        <w:rPr>
          <w:rFonts w:ascii="Helvetica" w:hAnsi="Helvetica" w:cs="Helvetica"/>
          <w:color w:val="FF0000"/>
          <w:sz w:val="22"/>
          <w:szCs w:val="22"/>
        </w:rPr>
      </w:pPr>
      <w:r w:rsidRPr="0005733D">
        <w:rPr>
          <w:rFonts w:ascii="Helvetica" w:eastAsia="Calibri" w:hAnsi="Helvetica" w:cs="Helvetica"/>
          <w:b/>
          <w:bCs/>
          <w:color w:val="FF0000"/>
          <w:sz w:val="22"/>
          <w:szCs w:val="22"/>
        </w:rPr>
        <w:t>Definitions</w:t>
      </w:r>
      <w:r w:rsidRPr="0005733D">
        <w:rPr>
          <w:rFonts w:ascii="Helvetica" w:eastAsia="Calibri" w:hAnsi="Helvetica" w:cs="Helvetica"/>
          <w:color w:val="FF0000"/>
          <w:sz w:val="22"/>
          <w:szCs w:val="22"/>
        </w:rPr>
        <w:t xml:space="preserve"> </w:t>
      </w:r>
    </w:p>
    <w:p w14:paraId="461303A8" w14:textId="77777777" w:rsidR="00DD4673" w:rsidRPr="0005733D" w:rsidRDefault="00DD4673" w:rsidP="00DD4673">
      <w:pPr>
        <w:tabs>
          <w:tab w:val="left" w:pos="1980"/>
        </w:tabs>
        <w:jc w:val="both"/>
        <w:rPr>
          <w:rFonts w:ascii="Helvetica" w:hAnsi="Helvetica" w:cs="Helvetica"/>
          <w:b/>
          <w:bCs/>
          <w:color w:val="FF0000"/>
          <w:sz w:val="22"/>
          <w:szCs w:val="22"/>
        </w:rPr>
      </w:pPr>
      <w:r w:rsidRPr="0005733D">
        <w:rPr>
          <w:rFonts w:ascii="Helvetica" w:eastAsia="Calibri" w:hAnsi="Helvetica" w:cs="Helvetica"/>
          <w:b/>
          <w:bCs/>
          <w:color w:val="FF0000"/>
          <w:sz w:val="22"/>
          <w:szCs w:val="22"/>
        </w:rPr>
        <w:t>Harassment</w:t>
      </w:r>
      <w:r>
        <w:rPr>
          <w:rFonts w:ascii="Helvetica" w:eastAsia="Calibri" w:hAnsi="Helvetica" w:cs="Helvetica"/>
          <w:b/>
          <w:bCs/>
          <w:color w:val="FF0000"/>
          <w:sz w:val="22"/>
          <w:szCs w:val="22"/>
        </w:rPr>
        <w:tab/>
      </w:r>
    </w:p>
    <w:p w14:paraId="62800C7C"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rPr>
        <w:t>More specific “harassment” means any inappropriate conduct, comment, display, action or gesture or any bullying that the person responsible for the conduct, comment, display, action or gesture or the bullying knows, or ought reasonably to know, could have a harmful effect on a worker's psychological or physical health or safety, and includes:</w:t>
      </w:r>
    </w:p>
    <w:p w14:paraId="656BE3AF" w14:textId="77777777" w:rsidR="00DD4673" w:rsidRPr="00447508" w:rsidRDefault="00DD4673" w:rsidP="00DD4673">
      <w:pPr>
        <w:pStyle w:val="ListParagraph"/>
        <w:numPr>
          <w:ilvl w:val="0"/>
          <w:numId w:val="4"/>
        </w:numPr>
        <w:rPr>
          <w:rFonts w:ascii="Helvetica" w:hAnsi="Helvetica" w:cs="Helvetica"/>
        </w:rPr>
      </w:pPr>
      <w:r w:rsidRPr="00447508">
        <w:rPr>
          <w:rFonts w:ascii="Helvetica" w:hAnsi="Helvetica" w:cs="Helvetica"/>
          <w:lang w:val="en-US"/>
        </w:rPr>
        <w:t xml:space="preserve">conduct that is based on any personal characteristic such as, but not limited to, race, creed, religion, color, sex, sexual orientation, marital status, family status, disability, physical size or weight, age, nationality, ancestry or place of origin, gender identity or pregnancy, and </w:t>
      </w:r>
    </w:p>
    <w:p w14:paraId="4C3F2E25" w14:textId="77777777" w:rsidR="00DD4673" w:rsidRPr="00DD4673" w:rsidRDefault="00DD4673" w:rsidP="00DD4673">
      <w:pPr>
        <w:pStyle w:val="ListParagraph"/>
        <w:numPr>
          <w:ilvl w:val="0"/>
          <w:numId w:val="4"/>
        </w:numPr>
        <w:rPr>
          <w:rFonts w:ascii="Helvetica" w:hAnsi="Helvetica" w:cs="Helvetica"/>
        </w:rPr>
      </w:pPr>
      <w:r w:rsidRPr="00447508">
        <w:rPr>
          <w:rFonts w:ascii="Helvetica" w:hAnsi="Helvetica" w:cs="Helvetica"/>
          <w:lang w:val="en-US"/>
        </w:rPr>
        <w:t xml:space="preserve">inappropriate sexual conduct that is known, or ought reasonably to be known, to the person responsible for the conduct to be unwelcome, including, but not limited to, sexual solicitations or advances, sexually suggestive remarks, jokes, or gestures, circulating or sharing inappropriate images, or unwanted physical contact. </w:t>
      </w:r>
    </w:p>
    <w:p w14:paraId="006C69CC" w14:textId="77777777" w:rsidR="00DD4673" w:rsidRDefault="00DD4673" w:rsidP="00DD4673">
      <w:pPr>
        <w:pStyle w:val="ListParagraph"/>
        <w:rPr>
          <w:rFonts w:ascii="Helvetica" w:hAnsi="Helvetica" w:cs="Helvetica"/>
          <w:lang w:val="en-US"/>
        </w:rPr>
      </w:pPr>
    </w:p>
    <w:p w14:paraId="1C7A85A2" w14:textId="77777777" w:rsidR="00DD4673" w:rsidRDefault="00DD4673" w:rsidP="00DD4673">
      <w:pPr>
        <w:pStyle w:val="ListParagraph"/>
        <w:rPr>
          <w:rFonts w:ascii="Helvetica" w:hAnsi="Helvetica" w:cs="Helvetica"/>
          <w:lang w:val="en-US"/>
        </w:rPr>
      </w:pPr>
    </w:p>
    <w:p w14:paraId="770AAD54" w14:textId="0129FA21" w:rsidR="00DD4673" w:rsidRPr="00447508" w:rsidRDefault="00DD4673" w:rsidP="00DD4673">
      <w:pPr>
        <w:pStyle w:val="ListParagraph"/>
        <w:rPr>
          <w:rFonts w:ascii="Helvetica" w:hAnsi="Helvetica" w:cs="Helvetica"/>
        </w:rPr>
      </w:pPr>
      <w:r w:rsidRPr="00447508">
        <w:rPr>
          <w:rFonts w:ascii="Helvetica" w:hAnsi="Helvetica" w:cs="Helvetica"/>
        </w:rPr>
        <w:t xml:space="preserve">For greater certainty, harassment as defined includes both </w:t>
      </w:r>
      <w:r w:rsidRPr="00447508">
        <w:rPr>
          <w:rFonts w:ascii="Helvetica" w:hAnsi="Helvetica" w:cs="Helvetica"/>
        </w:rPr>
        <w:br/>
      </w:r>
      <w:r w:rsidRPr="00447508">
        <w:rPr>
          <w:rFonts w:ascii="Helvetica" w:hAnsi="Helvetica" w:cs="Helvetica"/>
        </w:rPr>
        <w:br/>
      </w:r>
      <w:r w:rsidRPr="00447508">
        <w:rPr>
          <w:rFonts w:ascii="Helvetica" w:hAnsi="Helvetica" w:cs="Helvetica"/>
        </w:rPr>
        <w:lastRenderedPageBreak/>
        <w:t xml:space="preserve">(a) repeated inappropriate conduct, comments, displays, actions or gestures or incidents of bullying that have a harmful effect on the worker’s psychological or physical health or safety; and </w:t>
      </w:r>
      <w:r w:rsidRPr="00447508">
        <w:rPr>
          <w:rFonts w:ascii="Helvetica" w:hAnsi="Helvetica" w:cs="Helvetica"/>
        </w:rPr>
        <w:br/>
      </w:r>
      <w:r w:rsidRPr="00447508">
        <w:rPr>
          <w:rFonts w:ascii="Helvetica" w:hAnsi="Helvetica" w:cs="Helvetica"/>
        </w:rPr>
        <w:br/>
        <w:t>(b) a single occurrence of inappropriate conduct, comment, display, action, or gesture or bullying that has a harmful effect on the worker’s psychological or physical health or safety.</w:t>
      </w:r>
    </w:p>
    <w:p w14:paraId="6FA859E9" w14:textId="77777777" w:rsidR="00DD4673" w:rsidRDefault="00DD4673" w:rsidP="00DD4673">
      <w:pPr>
        <w:rPr>
          <w:rFonts w:ascii="Helvetica" w:hAnsi="Helvetica" w:cs="Helvetica"/>
          <w:b/>
          <w:bCs/>
          <w:sz w:val="22"/>
          <w:szCs w:val="22"/>
        </w:rPr>
      </w:pPr>
    </w:p>
    <w:p w14:paraId="288E3D27" w14:textId="77777777" w:rsidR="00DD4673" w:rsidRDefault="00DD4673" w:rsidP="00DD4673">
      <w:pPr>
        <w:rPr>
          <w:rFonts w:ascii="Helvetica" w:hAnsi="Helvetica" w:cs="Helvetica"/>
          <w:b/>
          <w:bCs/>
          <w:sz w:val="22"/>
          <w:szCs w:val="22"/>
        </w:rPr>
      </w:pPr>
    </w:p>
    <w:p w14:paraId="73CCBE3B" w14:textId="77777777" w:rsidR="00DD4673" w:rsidRPr="0005733D" w:rsidRDefault="00DD4673" w:rsidP="00DD4673">
      <w:pPr>
        <w:rPr>
          <w:rFonts w:ascii="Helvetica" w:hAnsi="Helvetica" w:cs="Helvetica"/>
          <w:b/>
          <w:bCs/>
          <w:color w:val="FF0000"/>
          <w:sz w:val="22"/>
          <w:szCs w:val="22"/>
        </w:rPr>
      </w:pPr>
      <w:r w:rsidRPr="0005733D">
        <w:rPr>
          <w:rFonts w:ascii="Helvetica" w:hAnsi="Helvetica" w:cs="Helvetica"/>
          <w:b/>
          <w:bCs/>
          <w:color w:val="FF0000"/>
          <w:sz w:val="22"/>
          <w:szCs w:val="22"/>
        </w:rPr>
        <w:t>Workplace</w:t>
      </w:r>
    </w:p>
    <w:p w14:paraId="10AADF10"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Workplace includes but is not limited to the actual work site, lunchrooms, a client’s home or work site, training sessions, conferences, business travel, work-related social gatherings, or other location where an employee is engaged in activity associated with employment, such as on-line communication, email, telephone, etc.</w:t>
      </w:r>
    </w:p>
    <w:p w14:paraId="063C2595" w14:textId="77777777" w:rsidR="00DD4673" w:rsidRDefault="00DD4673" w:rsidP="00DD4673">
      <w:pPr>
        <w:spacing w:line="257" w:lineRule="auto"/>
        <w:rPr>
          <w:rFonts w:ascii="Helvetica" w:eastAsia="Calibri" w:hAnsi="Helvetica" w:cs="Helvetica"/>
          <w:b/>
          <w:bCs/>
          <w:sz w:val="22"/>
          <w:szCs w:val="22"/>
          <w:lang w:val="en-CA"/>
        </w:rPr>
      </w:pPr>
    </w:p>
    <w:p w14:paraId="4C7A8485" w14:textId="77777777" w:rsidR="00DD4673" w:rsidRPr="00447508" w:rsidRDefault="00DD4673" w:rsidP="00DD4673">
      <w:pPr>
        <w:spacing w:line="257" w:lineRule="auto"/>
        <w:rPr>
          <w:rFonts w:ascii="Helvetica" w:eastAsia="Calibri" w:hAnsi="Helvetica" w:cs="Helvetica"/>
          <w:b/>
          <w:bCs/>
          <w:sz w:val="22"/>
          <w:szCs w:val="22"/>
          <w:lang w:val="en-CA"/>
        </w:rPr>
      </w:pPr>
    </w:p>
    <w:p w14:paraId="133AAF6C" w14:textId="77777777" w:rsidR="00DD4673" w:rsidRPr="0005733D" w:rsidRDefault="00DD4673" w:rsidP="00DD4673">
      <w:pPr>
        <w:spacing w:line="257" w:lineRule="auto"/>
        <w:rPr>
          <w:rFonts w:ascii="Helvetica" w:hAnsi="Helvetica" w:cs="Helvetica"/>
          <w:color w:val="FF0000"/>
          <w:sz w:val="22"/>
          <w:szCs w:val="22"/>
        </w:rPr>
      </w:pPr>
      <w:r w:rsidRPr="0005733D">
        <w:rPr>
          <w:rFonts w:ascii="Helvetica" w:eastAsia="Calibri" w:hAnsi="Helvetica" w:cs="Helvetica"/>
          <w:b/>
          <w:bCs/>
          <w:color w:val="FF0000"/>
          <w:sz w:val="22"/>
          <w:szCs w:val="22"/>
          <w:lang w:val="en-CA"/>
        </w:rPr>
        <w:t xml:space="preserve">Exception </w:t>
      </w:r>
    </w:p>
    <w:p w14:paraId="4D687230"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rPr>
        <w:t xml:space="preserve"> A reasonable action taken by an employer or supervisor relating to the management and direction of the workers or of the workplace is not workplace harassment. </w:t>
      </w:r>
    </w:p>
    <w:p w14:paraId="3AF17EDE" w14:textId="77777777" w:rsidR="00DD4673" w:rsidRDefault="00DD4673" w:rsidP="00DD4673">
      <w:pPr>
        <w:jc w:val="both"/>
        <w:rPr>
          <w:rFonts w:ascii="Helvetica" w:eastAsia="Calibri" w:hAnsi="Helvetica" w:cs="Helvetica"/>
          <w:sz w:val="22"/>
          <w:szCs w:val="22"/>
        </w:rPr>
      </w:pPr>
    </w:p>
    <w:p w14:paraId="5D9CE5E9"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rPr>
        <w:t xml:space="preserve"> </w:t>
      </w:r>
    </w:p>
    <w:p w14:paraId="672CFE9F" w14:textId="77777777" w:rsidR="00DD4673" w:rsidRPr="0005733D" w:rsidRDefault="00DD4673" w:rsidP="00DD4673">
      <w:pPr>
        <w:jc w:val="both"/>
        <w:rPr>
          <w:rFonts w:ascii="Helvetica" w:hAnsi="Helvetica" w:cs="Helvetica"/>
          <w:color w:val="FF0000"/>
          <w:sz w:val="22"/>
          <w:szCs w:val="22"/>
        </w:rPr>
      </w:pPr>
      <w:r w:rsidRPr="0005733D">
        <w:rPr>
          <w:rFonts w:ascii="Helvetica" w:eastAsia="Calibri" w:hAnsi="Helvetica" w:cs="Helvetica"/>
          <w:b/>
          <w:bCs/>
          <w:color w:val="FF0000"/>
          <w:sz w:val="22"/>
          <w:szCs w:val="22"/>
          <w:u w:val="single"/>
        </w:rPr>
        <w:t>RESPONSIBILITES OF WORKER AND EMPLOYER</w:t>
      </w:r>
    </w:p>
    <w:p w14:paraId="443117F1" w14:textId="77777777" w:rsidR="00DD4673" w:rsidRPr="0005733D" w:rsidRDefault="00DD4673" w:rsidP="00DD4673">
      <w:pPr>
        <w:jc w:val="both"/>
        <w:rPr>
          <w:rFonts w:ascii="Helvetica" w:hAnsi="Helvetica" w:cs="Helvetica"/>
          <w:color w:val="FF0000"/>
          <w:sz w:val="22"/>
          <w:szCs w:val="22"/>
        </w:rPr>
      </w:pPr>
      <w:r w:rsidRPr="0005733D">
        <w:rPr>
          <w:rFonts w:ascii="Helvetica" w:eastAsia="Calibri" w:hAnsi="Helvetica" w:cs="Helvetica"/>
          <w:b/>
          <w:bCs/>
          <w:color w:val="FF0000"/>
          <w:sz w:val="22"/>
          <w:szCs w:val="22"/>
        </w:rPr>
        <w:t>Confidentiality</w:t>
      </w:r>
      <w:r w:rsidRPr="0005733D">
        <w:rPr>
          <w:rFonts w:ascii="Helvetica" w:eastAsia="Calibri" w:hAnsi="Helvetica" w:cs="Helvetica"/>
          <w:color w:val="FF0000"/>
          <w:sz w:val="22"/>
          <w:szCs w:val="22"/>
        </w:rPr>
        <w:t xml:space="preserve"> </w:t>
      </w:r>
    </w:p>
    <w:p w14:paraId="2A704DE5"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rPr>
        <w:t xml:space="preserve"> A worker shall keep the details of a harassment complaint confidential unless, and to the extent that, disclosure is necessary to report the incident of harassment.</w:t>
      </w:r>
    </w:p>
    <w:p w14:paraId="31691FC3" w14:textId="77777777" w:rsidR="00DD4673" w:rsidRDefault="00DD4673" w:rsidP="00DD4673">
      <w:pPr>
        <w:jc w:val="both"/>
        <w:rPr>
          <w:rFonts w:ascii="Helvetica" w:eastAsia="Calibri" w:hAnsi="Helvetica" w:cs="Helvetica"/>
          <w:sz w:val="22"/>
          <w:szCs w:val="22"/>
        </w:rPr>
      </w:pPr>
    </w:p>
    <w:p w14:paraId="28F43FF4"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rPr>
        <w:t xml:space="preserve"> </w:t>
      </w:r>
    </w:p>
    <w:p w14:paraId="3D462B63" w14:textId="77777777" w:rsidR="00DD4673" w:rsidRPr="0005733D" w:rsidRDefault="00DD4673" w:rsidP="00DD4673">
      <w:pPr>
        <w:jc w:val="both"/>
        <w:rPr>
          <w:rFonts w:ascii="Helvetica" w:hAnsi="Helvetica" w:cs="Helvetica"/>
          <w:color w:val="FF0000"/>
          <w:sz w:val="22"/>
          <w:szCs w:val="22"/>
        </w:rPr>
      </w:pPr>
      <w:r w:rsidRPr="0005733D">
        <w:rPr>
          <w:rFonts w:ascii="Helvetica" w:eastAsia="Calibri" w:hAnsi="Helvetica" w:cs="Helvetica"/>
          <w:b/>
          <w:bCs/>
          <w:color w:val="FF0000"/>
          <w:sz w:val="22"/>
          <w:szCs w:val="22"/>
        </w:rPr>
        <w:t>Worker Responsibility</w:t>
      </w:r>
    </w:p>
    <w:p w14:paraId="47FB5433" w14:textId="77777777" w:rsidR="00DD4673" w:rsidRDefault="00DD4673" w:rsidP="00DD4673">
      <w:pPr>
        <w:jc w:val="both"/>
        <w:rPr>
          <w:rFonts w:ascii="Helvetica" w:eastAsia="Calibri" w:hAnsi="Helvetica" w:cs="Helvetica"/>
          <w:sz w:val="22"/>
          <w:szCs w:val="22"/>
        </w:rPr>
      </w:pPr>
      <w:r w:rsidRPr="00447508">
        <w:rPr>
          <w:rFonts w:ascii="Helvetica" w:eastAsia="Calibri" w:hAnsi="Helvetica" w:cs="Helvetica"/>
          <w:b/>
          <w:bCs/>
          <w:sz w:val="22"/>
          <w:szCs w:val="22"/>
        </w:rPr>
        <w:t xml:space="preserve"> </w:t>
      </w:r>
      <w:r w:rsidRPr="00447508">
        <w:rPr>
          <w:rFonts w:ascii="Helvetica" w:eastAsia="Calibri" w:hAnsi="Helvetica" w:cs="Helvetica"/>
          <w:sz w:val="22"/>
          <w:szCs w:val="22"/>
        </w:rPr>
        <w:t>A worker shall co-operate in the investigation of a harassment complaint in the workplace.</w:t>
      </w:r>
    </w:p>
    <w:p w14:paraId="0FD9FD33" w14:textId="77777777" w:rsidR="00DD4673" w:rsidRDefault="00DD4673" w:rsidP="00DD4673">
      <w:pPr>
        <w:jc w:val="both"/>
        <w:rPr>
          <w:rFonts w:ascii="Helvetica" w:hAnsi="Helvetica" w:cs="Helvetica"/>
          <w:sz w:val="22"/>
          <w:szCs w:val="22"/>
        </w:rPr>
      </w:pPr>
    </w:p>
    <w:p w14:paraId="38D34ABF" w14:textId="77777777" w:rsidR="00DD4673" w:rsidRDefault="00DD4673" w:rsidP="00DD4673">
      <w:pPr>
        <w:jc w:val="both"/>
        <w:rPr>
          <w:rFonts w:ascii="Helvetica" w:hAnsi="Helvetica" w:cs="Helvetica"/>
          <w:sz w:val="22"/>
          <w:szCs w:val="22"/>
        </w:rPr>
      </w:pPr>
    </w:p>
    <w:p w14:paraId="49AA02FB" w14:textId="77777777" w:rsidR="00DD4673" w:rsidRPr="00447508" w:rsidRDefault="00DD4673" w:rsidP="00DD4673">
      <w:pPr>
        <w:jc w:val="both"/>
        <w:rPr>
          <w:rFonts w:ascii="Helvetica" w:hAnsi="Helvetica" w:cs="Helvetica"/>
          <w:sz w:val="22"/>
          <w:szCs w:val="22"/>
        </w:rPr>
      </w:pPr>
    </w:p>
    <w:p w14:paraId="1A4125A3" w14:textId="77777777" w:rsidR="00DD4673" w:rsidRPr="0005733D" w:rsidRDefault="00DD4673" w:rsidP="00DD4673">
      <w:pPr>
        <w:jc w:val="both"/>
        <w:rPr>
          <w:rFonts w:ascii="Helvetica" w:hAnsi="Helvetica" w:cs="Helvetica"/>
          <w:color w:val="FF0000"/>
          <w:sz w:val="22"/>
          <w:szCs w:val="22"/>
        </w:rPr>
      </w:pPr>
      <w:r w:rsidRPr="0005733D">
        <w:rPr>
          <w:rFonts w:ascii="Helvetica" w:eastAsia="Calibri" w:hAnsi="Helvetica" w:cs="Helvetica"/>
          <w:b/>
          <w:bCs/>
          <w:color w:val="FF0000"/>
          <w:sz w:val="22"/>
          <w:szCs w:val="22"/>
          <w:lang w:val="en-CA"/>
        </w:rPr>
        <w:t>Employer Responsibilities</w:t>
      </w:r>
    </w:p>
    <w:p w14:paraId="504D9882" w14:textId="77777777" w:rsidR="00DD4673" w:rsidRPr="00865D14" w:rsidRDefault="00DD4673" w:rsidP="00DD4673">
      <w:pPr>
        <w:jc w:val="both"/>
        <w:rPr>
          <w:rFonts w:ascii="Helvetica" w:hAnsi="Helvetica" w:cs="Helvetica"/>
          <w:color w:val="FF0000"/>
          <w:sz w:val="22"/>
          <w:szCs w:val="22"/>
        </w:rPr>
      </w:pPr>
      <w:r w:rsidRPr="00865D14">
        <w:rPr>
          <w:rFonts w:ascii="Helvetica" w:eastAsia="Calibri" w:hAnsi="Helvetica" w:cs="Helvetica"/>
          <w:color w:val="FF0000"/>
          <w:sz w:val="22"/>
          <w:szCs w:val="22"/>
          <w:lang w:val="en-CA"/>
        </w:rPr>
        <w:t>DEFINITIONS</w:t>
      </w:r>
    </w:p>
    <w:p w14:paraId="4BE09934" w14:textId="77777777" w:rsidR="00DD4673" w:rsidRPr="00865D14" w:rsidRDefault="00DD4673" w:rsidP="00DD4673">
      <w:pPr>
        <w:jc w:val="both"/>
        <w:rPr>
          <w:rFonts w:ascii="Helvetica" w:hAnsi="Helvetica" w:cs="Helvetica"/>
          <w:color w:val="FF0000"/>
          <w:sz w:val="22"/>
          <w:szCs w:val="22"/>
        </w:rPr>
      </w:pPr>
      <w:r w:rsidRPr="00865D14">
        <w:rPr>
          <w:rFonts w:ascii="Helvetica" w:eastAsia="Calibri" w:hAnsi="Helvetica" w:cs="Helvetica"/>
          <w:b/>
          <w:bCs/>
          <w:color w:val="FF0000"/>
          <w:sz w:val="22"/>
          <w:szCs w:val="22"/>
          <w:lang w:val="en-CA"/>
        </w:rPr>
        <w:t>Harassment</w:t>
      </w:r>
    </w:p>
    <w:p w14:paraId="026241E7"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Specifically, racial harassment is defined as any unwelcome comments, racist statements, slurs, jokes, graffiti or literature or pictures and posters which may intentionally or unintentionally offend another person.</w:t>
      </w:r>
    </w:p>
    <w:p w14:paraId="0E86DE83"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 xml:space="preserve"> </w:t>
      </w:r>
    </w:p>
    <w:p w14:paraId="671305C8"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 xml:space="preserve">Sexual harassment is any unwanted attention of a sexual nature such as remarks about appearance or personal life, offensive written or visual actions like graffiti or degrading pictures, physical contact of any kind, or sexual demands.   </w:t>
      </w:r>
    </w:p>
    <w:p w14:paraId="14D39A98" w14:textId="77777777" w:rsidR="00DD4673" w:rsidRPr="0005733D" w:rsidRDefault="00DD4673" w:rsidP="00DD4673">
      <w:pPr>
        <w:jc w:val="both"/>
        <w:rPr>
          <w:rFonts w:ascii="Helvetica" w:hAnsi="Helvetica" w:cs="Helvetica"/>
          <w:color w:val="FF0000"/>
          <w:sz w:val="22"/>
          <w:szCs w:val="22"/>
        </w:rPr>
      </w:pPr>
      <w:r w:rsidRPr="0005733D">
        <w:rPr>
          <w:rFonts w:ascii="Helvetica" w:eastAsia="Calibri" w:hAnsi="Helvetica" w:cs="Helvetica"/>
          <w:b/>
          <w:bCs/>
          <w:color w:val="FF0000"/>
          <w:sz w:val="22"/>
          <w:szCs w:val="22"/>
        </w:rPr>
        <w:t>Bullying</w:t>
      </w:r>
    </w:p>
    <w:p w14:paraId="14DE85B9" w14:textId="77777777" w:rsidR="00DD4673" w:rsidRDefault="00DD4673" w:rsidP="00DD4673">
      <w:pPr>
        <w:jc w:val="both"/>
        <w:rPr>
          <w:rFonts w:ascii="Helvetica" w:eastAsia="Calibri" w:hAnsi="Helvetica" w:cs="Helvetica"/>
          <w:sz w:val="22"/>
          <w:szCs w:val="22"/>
        </w:rPr>
      </w:pPr>
      <w:r w:rsidRPr="00447508">
        <w:rPr>
          <w:rFonts w:ascii="Helvetica" w:eastAsia="Calibri" w:hAnsi="Helvetica" w:cs="Helvetica"/>
          <w:sz w:val="22"/>
          <w:szCs w:val="22"/>
        </w:rPr>
        <w:t xml:space="preserve">Bullying is usually seen as acts or verbal comments that could 'mentally' hurt or isolate a person in the workplace. Sometimes, bullying can involve negative physical contact as well. Bullying </w:t>
      </w:r>
      <w:r w:rsidRPr="00447508">
        <w:rPr>
          <w:rFonts w:ascii="Helvetica" w:eastAsia="Calibri" w:hAnsi="Helvetica" w:cs="Helvetica"/>
          <w:sz w:val="22"/>
          <w:szCs w:val="22"/>
        </w:rPr>
        <w:lastRenderedPageBreak/>
        <w:t>usually involves repeated incidents or a pattern of behavior that is intended to intimidate, offend, degrade, or humiliate a particular person or group of people. It has also been described as the assertion of power through aggression.</w:t>
      </w:r>
    </w:p>
    <w:p w14:paraId="37BCCF24" w14:textId="77777777" w:rsidR="00DD4673" w:rsidRDefault="00DD4673" w:rsidP="00DD4673">
      <w:pPr>
        <w:jc w:val="both"/>
        <w:rPr>
          <w:rFonts w:ascii="Helvetica" w:hAnsi="Helvetica" w:cs="Helvetica"/>
          <w:sz w:val="22"/>
          <w:szCs w:val="22"/>
        </w:rPr>
      </w:pPr>
    </w:p>
    <w:p w14:paraId="6163761D" w14:textId="77777777" w:rsidR="00DD4673" w:rsidRPr="00447508" w:rsidRDefault="00DD4673" w:rsidP="00DD4673">
      <w:pPr>
        <w:jc w:val="both"/>
        <w:rPr>
          <w:rFonts w:ascii="Helvetica" w:hAnsi="Helvetica" w:cs="Helvetica"/>
          <w:sz w:val="22"/>
          <w:szCs w:val="22"/>
        </w:rPr>
      </w:pPr>
    </w:p>
    <w:p w14:paraId="3FB70ECD" w14:textId="77777777" w:rsidR="00DD4673" w:rsidRPr="0005733D" w:rsidRDefault="00DD4673" w:rsidP="00DD4673">
      <w:pPr>
        <w:jc w:val="both"/>
        <w:rPr>
          <w:rFonts w:ascii="Helvetica" w:hAnsi="Helvetica" w:cs="Helvetica"/>
          <w:color w:val="FF0000"/>
          <w:sz w:val="22"/>
          <w:szCs w:val="22"/>
        </w:rPr>
      </w:pPr>
      <w:r w:rsidRPr="0005733D">
        <w:rPr>
          <w:rFonts w:ascii="Helvetica" w:eastAsia="Calibri" w:hAnsi="Helvetica" w:cs="Helvetica"/>
          <w:b/>
          <w:bCs/>
          <w:color w:val="FF0000"/>
          <w:sz w:val="22"/>
          <w:szCs w:val="22"/>
          <w:lang w:val="en-CA"/>
        </w:rPr>
        <w:t>Workplace Violence</w:t>
      </w:r>
    </w:p>
    <w:p w14:paraId="6CBFA743"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 xml:space="preserve">Workplace violence can be defined as a threat or an act of aggression resulting in physical or psychological damage, pain, or injury to a worker, which arises during work.  Further to the definition of violence, is the definition of abuse.  </w:t>
      </w:r>
    </w:p>
    <w:p w14:paraId="0F80988C"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 xml:space="preserve"> </w:t>
      </w:r>
    </w:p>
    <w:p w14:paraId="5368F937" w14:textId="77777777" w:rsidR="00DD4673" w:rsidRPr="00447508" w:rsidRDefault="00DD4673" w:rsidP="00DD4673">
      <w:pPr>
        <w:jc w:val="both"/>
        <w:rPr>
          <w:rFonts w:ascii="Helvetica" w:hAnsi="Helvetica" w:cs="Helvetica"/>
          <w:sz w:val="22"/>
          <w:szCs w:val="22"/>
        </w:rPr>
      </w:pPr>
      <w:r w:rsidRPr="00447508">
        <w:rPr>
          <w:rFonts w:ascii="Helvetica" w:eastAsia="Calibri" w:hAnsi="Helvetica" w:cs="Helvetica"/>
          <w:sz w:val="22"/>
          <w:szCs w:val="22"/>
          <w:lang w:val="en-CA"/>
        </w:rPr>
        <w:t>Abuse can be verbal, psychological, or sexual in nature.  Verbal abuse is the use of unwelcome, embarrassing, offensive, threatening, or degrading comments.  Psychological abuse is an act which provokes fear or diminishes a person’s dignity or self-esteem.  Sexual abuse is any unwelcome verbal or physical advance or sexually explicit statement.</w:t>
      </w:r>
    </w:p>
    <w:p w14:paraId="7D2DA252"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While it is recognized that all employees share responsibility for creating a harassment-free workplace, it is important to emphasize managers/supervisors, by virtue of their authority, carry a greater responsibility for maintaining this type of work environment.</w:t>
      </w:r>
    </w:p>
    <w:p w14:paraId="5AB920D8" w14:textId="77777777" w:rsidR="00DD4673" w:rsidRPr="00447508" w:rsidRDefault="00DD4673" w:rsidP="00DD4673">
      <w:pPr>
        <w:spacing w:line="257" w:lineRule="auto"/>
        <w:rPr>
          <w:rFonts w:ascii="Helvetica" w:eastAsia="Calibri" w:hAnsi="Helvetica" w:cs="Helvetica"/>
          <w:b/>
          <w:bCs/>
          <w:sz w:val="22"/>
          <w:szCs w:val="22"/>
          <w:u w:val="single"/>
          <w:lang w:val="en-CA"/>
        </w:rPr>
      </w:pPr>
    </w:p>
    <w:p w14:paraId="0B2DDE75" w14:textId="77777777" w:rsidR="00DD4673" w:rsidRPr="0005733D" w:rsidRDefault="00DD4673" w:rsidP="00DD4673">
      <w:pPr>
        <w:spacing w:line="257" w:lineRule="auto"/>
        <w:rPr>
          <w:rFonts w:ascii="Helvetica" w:eastAsia="Calibri" w:hAnsi="Helvetica" w:cs="Helvetica"/>
          <w:b/>
          <w:bCs/>
          <w:color w:val="FF0000"/>
          <w:sz w:val="22"/>
          <w:szCs w:val="22"/>
          <w:u w:val="single"/>
          <w:lang w:val="en-CA"/>
        </w:rPr>
      </w:pPr>
      <w:r w:rsidRPr="0005733D">
        <w:rPr>
          <w:rFonts w:ascii="Helvetica" w:eastAsia="Calibri" w:hAnsi="Helvetica" w:cs="Helvetica"/>
          <w:b/>
          <w:bCs/>
          <w:color w:val="FF0000"/>
          <w:sz w:val="22"/>
          <w:szCs w:val="22"/>
          <w:u w:val="single"/>
          <w:lang w:val="en-CA"/>
        </w:rPr>
        <w:t>Executive Director</w:t>
      </w:r>
    </w:p>
    <w:p w14:paraId="79BBD5C3" w14:textId="77777777" w:rsidR="00DD4673" w:rsidRPr="00447508" w:rsidRDefault="00DD4673" w:rsidP="00DD4673">
      <w:pPr>
        <w:spacing w:line="257" w:lineRule="auto"/>
        <w:rPr>
          <w:rFonts w:ascii="Helvetica" w:hAnsi="Helvetica" w:cs="Helvetica"/>
          <w:sz w:val="22"/>
          <w:szCs w:val="22"/>
        </w:rPr>
      </w:pPr>
      <w:r>
        <w:rPr>
          <w:rFonts w:ascii="Helvetica" w:eastAsia="Calibri" w:hAnsi="Helvetica" w:cs="Helvetica"/>
          <w:sz w:val="22"/>
          <w:szCs w:val="22"/>
          <w:lang w:val="en-CA"/>
        </w:rPr>
        <w:t>T</w:t>
      </w:r>
      <w:r w:rsidRPr="00447508">
        <w:rPr>
          <w:rFonts w:ascii="Helvetica" w:eastAsia="Calibri" w:hAnsi="Helvetica" w:cs="Helvetica"/>
          <w:sz w:val="22"/>
          <w:szCs w:val="22"/>
          <w:lang w:val="en-CA"/>
        </w:rPr>
        <w:t xml:space="preserve">he </w:t>
      </w:r>
      <w:r w:rsidRPr="008D04CD">
        <w:rPr>
          <w:rFonts w:ascii="Helvetica" w:eastAsia="Calibri" w:hAnsi="Helvetica" w:cs="Helvetica"/>
          <w:sz w:val="22"/>
          <w:szCs w:val="22"/>
          <w:lang w:val="en-CA"/>
        </w:rPr>
        <w:t>Executive</w:t>
      </w:r>
      <w:r w:rsidRPr="00447508">
        <w:rPr>
          <w:rFonts w:ascii="Helvetica" w:eastAsia="Calibri" w:hAnsi="Helvetica" w:cs="Helvetica"/>
          <w:sz w:val="22"/>
          <w:szCs w:val="22"/>
          <w:lang w:val="en-CA"/>
        </w:rPr>
        <w:t xml:space="preserve"> Director is responsible for ensuring that the provisions of this policy are implemented within Inclusions East, Inc.  This responsibility includes:</w:t>
      </w:r>
    </w:p>
    <w:p w14:paraId="3604A0F0" w14:textId="77777777" w:rsidR="00DD4673" w:rsidRPr="00447508" w:rsidRDefault="00DD4673" w:rsidP="00DD4673">
      <w:pPr>
        <w:pStyle w:val="ListParagraph"/>
        <w:numPr>
          <w:ilvl w:val="0"/>
          <w:numId w:val="5"/>
        </w:numPr>
        <w:rPr>
          <w:rFonts w:ascii="Helvetica" w:hAnsi="Helvetica" w:cs="Helvetica"/>
        </w:rPr>
      </w:pPr>
      <w:r w:rsidRPr="00447508">
        <w:rPr>
          <w:rFonts w:ascii="Helvetica" w:hAnsi="Helvetica" w:cs="Helvetica"/>
        </w:rPr>
        <w:t>Ensuring that all managers, supervisors, and other employees within the Organization are informed of the policy and are advised of their responsibilities and rights.</w:t>
      </w:r>
    </w:p>
    <w:p w14:paraId="6A9EDDD8" w14:textId="77777777" w:rsidR="00DD4673" w:rsidRPr="00447508" w:rsidRDefault="00DD4673" w:rsidP="00DD4673">
      <w:pPr>
        <w:pStyle w:val="ListParagraph"/>
        <w:numPr>
          <w:ilvl w:val="0"/>
          <w:numId w:val="5"/>
        </w:numPr>
        <w:rPr>
          <w:rFonts w:ascii="Helvetica" w:hAnsi="Helvetica" w:cs="Helvetica"/>
        </w:rPr>
      </w:pPr>
      <w:r w:rsidRPr="00447508">
        <w:rPr>
          <w:rFonts w:ascii="Helvetica" w:hAnsi="Helvetica" w:cs="Helvetica"/>
        </w:rPr>
        <w:t>Providing leadership in the prevention of harassment in the workplace by fostering a climate of mutual respect.</w:t>
      </w:r>
    </w:p>
    <w:p w14:paraId="6BB18C52" w14:textId="77777777" w:rsidR="00DD4673" w:rsidRPr="00447508" w:rsidRDefault="00DD4673" w:rsidP="00DD4673">
      <w:pPr>
        <w:pStyle w:val="ListParagraph"/>
        <w:numPr>
          <w:ilvl w:val="0"/>
          <w:numId w:val="5"/>
        </w:numPr>
        <w:rPr>
          <w:rFonts w:ascii="Helvetica" w:hAnsi="Helvetica" w:cs="Helvetica"/>
        </w:rPr>
      </w:pPr>
      <w:r w:rsidRPr="00447508">
        <w:rPr>
          <w:rFonts w:ascii="Helvetica" w:hAnsi="Helvetica" w:cs="Helvetica"/>
        </w:rPr>
        <w:t>Monitoring compliance with the policy within Inclusions East, Inc.</w:t>
      </w:r>
    </w:p>
    <w:p w14:paraId="1561125D" w14:textId="77777777" w:rsidR="00DD4673" w:rsidRPr="00447508" w:rsidRDefault="00DD4673" w:rsidP="00DD4673">
      <w:pPr>
        <w:pStyle w:val="ListParagraph"/>
        <w:numPr>
          <w:ilvl w:val="0"/>
          <w:numId w:val="5"/>
        </w:numPr>
        <w:rPr>
          <w:rFonts w:ascii="Helvetica" w:hAnsi="Helvetica" w:cs="Helvetica"/>
        </w:rPr>
      </w:pPr>
      <w:r w:rsidRPr="00447508">
        <w:rPr>
          <w:rFonts w:ascii="Helvetica" w:hAnsi="Helvetica" w:cs="Helvetica"/>
        </w:rPr>
        <w:t>Ensuring that prompt and appropriate action is taken when they become aware of instances of harassment.</w:t>
      </w:r>
    </w:p>
    <w:p w14:paraId="480A34E7" w14:textId="77777777" w:rsidR="00DD4673" w:rsidRPr="00447508" w:rsidRDefault="00DD4673" w:rsidP="00DD4673">
      <w:pPr>
        <w:pStyle w:val="ListParagraph"/>
        <w:numPr>
          <w:ilvl w:val="0"/>
          <w:numId w:val="5"/>
        </w:numPr>
        <w:rPr>
          <w:rFonts w:ascii="Helvetica" w:hAnsi="Helvetica" w:cs="Helvetica"/>
        </w:rPr>
      </w:pPr>
      <w:r w:rsidRPr="00447508">
        <w:rPr>
          <w:rFonts w:ascii="Helvetica" w:hAnsi="Helvetica" w:cs="Helvetica"/>
        </w:rPr>
        <w:t>Ensuring fair and equitable procedures for all parties to a complaint of harassment.</w:t>
      </w:r>
    </w:p>
    <w:p w14:paraId="4A9C67D2" w14:textId="77777777" w:rsidR="00DD4673" w:rsidRPr="00447508" w:rsidRDefault="00DD4673" w:rsidP="00DD4673">
      <w:pPr>
        <w:pStyle w:val="ListParagraph"/>
        <w:numPr>
          <w:ilvl w:val="0"/>
          <w:numId w:val="5"/>
        </w:numPr>
        <w:rPr>
          <w:rFonts w:ascii="Helvetica" w:hAnsi="Helvetica" w:cs="Helvetica"/>
        </w:rPr>
      </w:pPr>
      <w:r w:rsidRPr="00447508">
        <w:rPr>
          <w:rFonts w:ascii="Helvetica" w:hAnsi="Helvetica" w:cs="Helvetica"/>
        </w:rPr>
        <w:t>Taking disciplinary or other corrective measures, where necessary.</w:t>
      </w:r>
    </w:p>
    <w:p w14:paraId="6D47BE53" w14:textId="77777777" w:rsidR="00DD4673" w:rsidRDefault="00DD4673" w:rsidP="00DD4673">
      <w:pPr>
        <w:spacing w:line="257" w:lineRule="auto"/>
        <w:rPr>
          <w:rFonts w:ascii="Helvetica" w:eastAsia="Calibri" w:hAnsi="Helvetica" w:cs="Helvetica"/>
          <w:b/>
          <w:bCs/>
          <w:sz w:val="22"/>
          <w:szCs w:val="22"/>
          <w:u w:val="single"/>
          <w:lang w:val="en-CA"/>
        </w:rPr>
      </w:pPr>
    </w:p>
    <w:p w14:paraId="745D6A97" w14:textId="77777777" w:rsidR="00DD4673" w:rsidRDefault="00DD4673" w:rsidP="00DD4673">
      <w:pPr>
        <w:spacing w:line="257" w:lineRule="auto"/>
        <w:rPr>
          <w:rFonts w:ascii="Helvetica" w:eastAsia="Calibri" w:hAnsi="Helvetica" w:cs="Helvetica"/>
          <w:b/>
          <w:bCs/>
          <w:sz w:val="22"/>
          <w:szCs w:val="22"/>
          <w:u w:val="single"/>
          <w:lang w:val="en-CA"/>
        </w:rPr>
      </w:pPr>
    </w:p>
    <w:p w14:paraId="3ECF072F" w14:textId="77777777" w:rsidR="00DD4673" w:rsidRPr="00447508" w:rsidRDefault="00DD4673" w:rsidP="00DD4673">
      <w:pPr>
        <w:spacing w:line="257" w:lineRule="auto"/>
        <w:rPr>
          <w:rFonts w:ascii="Helvetica" w:hAnsi="Helvetica" w:cs="Helvetica"/>
          <w:sz w:val="22"/>
          <w:szCs w:val="22"/>
        </w:rPr>
      </w:pPr>
      <w:r w:rsidRPr="0005733D">
        <w:rPr>
          <w:rFonts w:ascii="Helvetica" w:eastAsia="Calibri" w:hAnsi="Helvetica" w:cs="Helvetica"/>
          <w:b/>
          <w:bCs/>
          <w:color w:val="FF0000"/>
          <w:sz w:val="22"/>
          <w:szCs w:val="22"/>
          <w:u w:val="single"/>
          <w:lang w:val="en-CA"/>
        </w:rPr>
        <w:t>Supervisor/Management Responsibilities</w:t>
      </w:r>
      <w:r w:rsidRPr="0005733D">
        <w:rPr>
          <w:rFonts w:ascii="Helvetica" w:eastAsia="Calibri" w:hAnsi="Helvetica" w:cs="Helvetica"/>
          <w:color w:val="FF0000"/>
          <w:sz w:val="22"/>
          <w:szCs w:val="22"/>
          <w:lang w:val="en-CA"/>
        </w:rPr>
        <w:t xml:space="preserve"> </w:t>
      </w:r>
    </w:p>
    <w:p w14:paraId="2753784F"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All managers and supervisors are responsible for incorporating the intent of this policy in their daily activities and ensuring that the policy is adhered to in their areas of responsibility by:</w:t>
      </w:r>
    </w:p>
    <w:p w14:paraId="483B2732" w14:textId="77777777" w:rsidR="00DD4673" w:rsidRPr="00447508" w:rsidRDefault="00DD4673" w:rsidP="00DD4673">
      <w:pPr>
        <w:pStyle w:val="ListParagraph"/>
        <w:numPr>
          <w:ilvl w:val="0"/>
          <w:numId w:val="6"/>
        </w:numPr>
        <w:rPr>
          <w:rFonts w:ascii="Helvetica" w:hAnsi="Helvetica" w:cs="Helvetica"/>
        </w:rPr>
      </w:pPr>
      <w:r w:rsidRPr="00447508">
        <w:rPr>
          <w:rFonts w:ascii="Helvetica" w:hAnsi="Helvetica" w:cs="Helvetica"/>
        </w:rPr>
        <w:t>Becoming fully informed of the provisions of the policy and of the nature of workplace harassment.</w:t>
      </w:r>
    </w:p>
    <w:p w14:paraId="205B815B" w14:textId="77777777" w:rsidR="00DD4673" w:rsidRPr="00447508" w:rsidRDefault="00DD4673" w:rsidP="00DD4673">
      <w:pPr>
        <w:pStyle w:val="ListParagraph"/>
        <w:numPr>
          <w:ilvl w:val="0"/>
          <w:numId w:val="6"/>
        </w:numPr>
        <w:rPr>
          <w:rFonts w:ascii="Helvetica" w:hAnsi="Helvetica" w:cs="Helvetica"/>
        </w:rPr>
      </w:pPr>
      <w:r w:rsidRPr="00447508">
        <w:rPr>
          <w:rFonts w:ascii="Helvetica" w:hAnsi="Helvetica" w:cs="Helvetica"/>
        </w:rPr>
        <w:t>Maintaining a high standard of personal conduct in their dealings with all employees and clients.</w:t>
      </w:r>
    </w:p>
    <w:p w14:paraId="717E51E1" w14:textId="77777777" w:rsidR="00DD4673" w:rsidRPr="00447508" w:rsidRDefault="00DD4673" w:rsidP="00DD4673">
      <w:pPr>
        <w:pStyle w:val="ListParagraph"/>
        <w:numPr>
          <w:ilvl w:val="0"/>
          <w:numId w:val="6"/>
        </w:numPr>
        <w:rPr>
          <w:rFonts w:ascii="Helvetica" w:hAnsi="Helvetica" w:cs="Helvetica"/>
        </w:rPr>
      </w:pPr>
      <w:r w:rsidRPr="00447508">
        <w:rPr>
          <w:rFonts w:ascii="Helvetica" w:hAnsi="Helvetica" w:cs="Helvetica"/>
        </w:rPr>
        <w:t>Ensuring that all employees are advised of their rights and responsibilities under this policy and the courses of action open to them.</w:t>
      </w:r>
    </w:p>
    <w:p w14:paraId="16180C11" w14:textId="77777777" w:rsidR="00DD4673" w:rsidRPr="001076CF" w:rsidRDefault="00DD4673" w:rsidP="00DD4673">
      <w:pPr>
        <w:pStyle w:val="ListParagraph"/>
        <w:numPr>
          <w:ilvl w:val="0"/>
          <w:numId w:val="6"/>
        </w:numPr>
        <w:rPr>
          <w:rFonts w:ascii="Helvetica" w:hAnsi="Helvetica" w:cs="Helvetica"/>
        </w:rPr>
      </w:pPr>
      <w:r w:rsidRPr="00447508">
        <w:rPr>
          <w:rFonts w:ascii="Helvetica" w:hAnsi="Helvetica" w:cs="Helvetica"/>
        </w:rPr>
        <w:lastRenderedPageBreak/>
        <w:t>Providing opportunities for education and training related to workplace harassment to all employees under their supervision.</w:t>
      </w:r>
    </w:p>
    <w:p w14:paraId="3393AE3C" w14:textId="77777777" w:rsidR="00DD4673" w:rsidRDefault="00DD4673" w:rsidP="00DD4673">
      <w:pPr>
        <w:spacing w:line="257" w:lineRule="auto"/>
        <w:rPr>
          <w:rFonts w:ascii="Helvetica" w:eastAsia="Calibri" w:hAnsi="Helvetica" w:cs="Helvetica"/>
          <w:b/>
          <w:bCs/>
          <w:sz w:val="22"/>
          <w:szCs w:val="22"/>
          <w:u w:val="single"/>
          <w:lang w:val="en-CA"/>
        </w:rPr>
      </w:pPr>
    </w:p>
    <w:p w14:paraId="43900744" w14:textId="77777777" w:rsidR="00DD4673" w:rsidRDefault="00DD4673" w:rsidP="00DD4673">
      <w:pPr>
        <w:spacing w:line="257" w:lineRule="auto"/>
        <w:rPr>
          <w:rFonts w:ascii="Helvetica" w:eastAsia="Calibri" w:hAnsi="Helvetica" w:cs="Helvetica"/>
          <w:b/>
          <w:bCs/>
          <w:sz w:val="22"/>
          <w:szCs w:val="22"/>
          <w:u w:val="single"/>
          <w:lang w:val="en-CA"/>
        </w:rPr>
      </w:pPr>
    </w:p>
    <w:p w14:paraId="0773A2E2" w14:textId="77777777" w:rsidR="00DD4673" w:rsidRPr="0005733D" w:rsidRDefault="00DD4673" w:rsidP="00DD4673">
      <w:pPr>
        <w:spacing w:line="257" w:lineRule="auto"/>
        <w:rPr>
          <w:rFonts w:ascii="Helvetica" w:eastAsia="Calibri" w:hAnsi="Helvetica" w:cs="Helvetica"/>
          <w:b/>
          <w:bCs/>
          <w:color w:val="FF0000"/>
          <w:sz w:val="22"/>
          <w:szCs w:val="22"/>
          <w:lang w:val="en-CA"/>
        </w:rPr>
      </w:pPr>
      <w:r w:rsidRPr="0005733D">
        <w:rPr>
          <w:rFonts w:ascii="Helvetica" w:eastAsia="Calibri" w:hAnsi="Helvetica" w:cs="Helvetica"/>
          <w:b/>
          <w:bCs/>
          <w:color w:val="FF0000"/>
          <w:sz w:val="22"/>
          <w:szCs w:val="22"/>
          <w:u w:val="single"/>
          <w:lang w:val="en-CA"/>
        </w:rPr>
        <w:t>All employees</w:t>
      </w:r>
      <w:r w:rsidRPr="0005733D">
        <w:rPr>
          <w:rFonts w:ascii="Helvetica" w:eastAsia="Calibri" w:hAnsi="Helvetica" w:cs="Helvetica"/>
          <w:b/>
          <w:bCs/>
          <w:color w:val="FF0000"/>
          <w:sz w:val="22"/>
          <w:szCs w:val="22"/>
          <w:lang w:val="en-CA"/>
        </w:rPr>
        <w:t xml:space="preserve"> </w:t>
      </w:r>
    </w:p>
    <w:p w14:paraId="7A3C7025"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All employees are responsible for:</w:t>
      </w:r>
    </w:p>
    <w:p w14:paraId="7BA7368C" w14:textId="77777777" w:rsidR="00DD4673" w:rsidRPr="00447508" w:rsidRDefault="00DD4673" w:rsidP="00DD4673">
      <w:pPr>
        <w:pStyle w:val="ListParagraph"/>
        <w:numPr>
          <w:ilvl w:val="0"/>
          <w:numId w:val="7"/>
        </w:numPr>
        <w:rPr>
          <w:rFonts w:ascii="Helvetica" w:hAnsi="Helvetica" w:cs="Helvetica"/>
        </w:rPr>
      </w:pPr>
      <w:r w:rsidRPr="00447508">
        <w:rPr>
          <w:rFonts w:ascii="Helvetica" w:hAnsi="Helvetica" w:cs="Helvetica"/>
        </w:rPr>
        <w:t>Treating all persons in the workplace in a manner that is free of harassment and that respects individual differences.</w:t>
      </w:r>
    </w:p>
    <w:p w14:paraId="58E4837B" w14:textId="77777777" w:rsidR="00DD4673" w:rsidRPr="00447508" w:rsidRDefault="00DD4673" w:rsidP="00DD4673">
      <w:pPr>
        <w:pStyle w:val="ListParagraph"/>
        <w:numPr>
          <w:ilvl w:val="0"/>
          <w:numId w:val="7"/>
        </w:numPr>
        <w:rPr>
          <w:rFonts w:ascii="Helvetica" w:hAnsi="Helvetica" w:cs="Helvetica"/>
        </w:rPr>
      </w:pPr>
      <w:r w:rsidRPr="00447508">
        <w:rPr>
          <w:rFonts w:ascii="Helvetica" w:hAnsi="Helvetica" w:cs="Helvetica"/>
        </w:rPr>
        <w:t>Changing their own behavior when given indications that the behavior is offensive or harassing to others.</w:t>
      </w:r>
    </w:p>
    <w:p w14:paraId="5194F1CE" w14:textId="77777777" w:rsidR="00DD4673" w:rsidRPr="00447508" w:rsidRDefault="00DD4673" w:rsidP="00DD4673">
      <w:pPr>
        <w:pStyle w:val="ListParagraph"/>
        <w:numPr>
          <w:ilvl w:val="0"/>
          <w:numId w:val="7"/>
        </w:numPr>
        <w:rPr>
          <w:rFonts w:ascii="Helvetica" w:hAnsi="Helvetica" w:cs="Helvetica"/>
        </w:rPr>
      </w:pPr>
      <w:r w:rsidRPr="00447508">
        <w:rPr>
          <w:rFonts w:ascii="Helvetica" w:hAnsi="Helvetica" w:cs="Helvetica"/>
        </w:rPr>
        <w:t>Acting, where possible, should they feel they or another person is being subjected to harassment.</w:t>
      </w:r>
    </w:p>
    <w:p w14:paraId="5A0D49CB" w14:textId="77777777" w:rsidR="00DD4673" w:rsidRPr="00447508" w:rsidRDefault="00DD4673" w:rsidP="00DD4673">
      <w:pPr>
        <w:pStyle w:val="ListParagraph"/>
        <w:numPr>
          <w:ilvl w:val="0"/>
          <w:numId w:val="7"/>
        </w:numPr>
        <w:rPr>
          <w:rFonts w:ascii="Helvetica" w:hAnsi="Helvetica" w:cs="Helvetica"/>
        </w:rPr>
      </w:pPr>
      <w:r w:rsidRPr="00447508">
        <w:rPr>
          <w:rFonts w:ascii="Helvetica" w:hAnsi="Helvetica" w:cs="Helvetica"/>
        </w:rPr>
        <w:t>Cooperating fully with all those responsible for dealing with a complaint of harassment.</w:t>
      </w:r>
    </w:p>
    <w:p w14:paraId="4AD4E868" w14:textId="77777777" w:rsidR="00DD4673" w:rsidRDefault="00DD4673" w:rsidP="00DD4673">
      <w:pPr>
        <w:spacing w:line="257" w:lineRule="auto"/>
        <w:rPr>
          <w:rFonts w:ascii="Helvetica" w:eastAsia="Calibri" w:hAnsi="Helvetica" w:cs="Helvetica"/>
          <w:sz w:val="22"/>
          <w:szCs w:val="22"/>
          <w:lang w:val="en-CA"/>
        </w:rPr>
      </w:pPr>
    </w:p>
    <w:p w14:paraId="64E4BAB1"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 xml:space="preserve"> </w:t>
      </w:r>
    </w:p>
    <w:p w14:paraId="35DAFB22" w14:textId="77777777" w:rsidR="00DD4673" w:rsidRPr="00447508" w:rsidRDefault="00DD4673" w:rsidP="00DD4673">
      <w:pPr>
        <w:spacing w:line="257" w:lineRule="auto"/>
        <w:rPr>
          <w:rFonts w:ascii="Helvetica" w:eastAsia="Calibri" w:hAnsi="Helvetica" w:cs="Helvetica"/>
          <w:sz w:val="22"/>
          <w:szCs w:val="22"/>
          <w:lang w:val="en-CA"/>
        </w:rPr>
      </w:pPr>
      <w:r w:rsidRPr="0005733D">
        <w:rPr>
          <w:rFonts w:ascii="Helvetica" w:eastAsia="Calibri" w:hAnsi="Helvetica" w:cs="Helvetica"/>
          <w:b/>
          <w:bCs/>
          <w:color w:val="FF0000"/>
          <w:sz w:val="22"/>
          <w:szCs w:val="22"/>
          <w:u w:val="single"/>
          <w:lang w:val="en-CA"/>
        </w:rPr>
        <w:t>Principles</w:t>
      </w:r>
      <w:r w:rsidRPr="0005733D">
        <w:rPr>
          <w:rFonts w:ascii="Helvetica" w:eastAsia="Calibri" w:hAnsi="Helvetica" w:cs="Helvetica"/>
          <w:color w:val="FF0000"/>
          <w:sz w:val="22"/>
          <w:szCs w:val="22"/>
          <w:u w:val="single"/>
          <w:lang w:val="en-CA"/>
        </w:rPr>
        <w:t xml:space="preserve"> </w:t>
      </w:r>
      <w:r w:rsidRPr="00447508">
        <w:rPr>
          <w:rFonts w:ascii="Helvetica" w:eastAsia="Calibri" w:hAnsi="Helvetica" w:cs="Helvetica"/>
          <w:sz w:val="22"/>
          <w:szCs w:val="22"/>
          <w:lang w:val="en-CA"/>
        </w:rPr>
        <w:t xml:space="preserve">             </w:t>
      </w:r>
    </w:p>
    <w:p w14:paraId="2CE1113B"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The following are the guiding principles to this policy:</w:t>
      </w:r>
    </w:p>
    <w:p w14:paraId="515EE205" w14:textId="77777777" w:rsidR="00DD4673" w:rsidRPr="00447508" w:rsidRDefault="00DD4673" w:rsidP="00DD4673">
      <w:pPr>
        <w:pStyle w:val="ListParagraph"/>
        <w:numPr>
          <w:ilvl w:val="0"/>
          <w:numId w:val="8"/>
        </w:numPr>
        <w:spacing w:line="257" w:lineRule="auto"/>
        <w:rPr>
          <w:rFonts w:ascii="Helvetica" w:hAnsi="Helvetica" w:cs="Helvetica"/>
        </w:rPr>
      </w:pPr>
      <w:r w:rsidRPr="00447508">
        <w:rPr>
          <w:rFonts w:ascii="Helvetica" w:hAnsi="Helvetica" w:cs="Helvetica"/>
        </w:rPr>
        <w:t>All employees shall be treated equitably under this policy and shall be advised of the provisions of this policy and of the procedures available to them.  All matters arising under this policy shall be dealt within a fair, unbiased, and timely manner.</w:t>
      </w:r>
    </w:p>
    <w:p w14:paraId="4011AEA3" w14:textId="77777777" w:rsidR="00DD4673" w:rsidRPr="00447508" w:rsidRDefault="00DD4673" w:rsidP="00DD4673">
      <w:pPr>
        <w:pStyle w:val="ListParagraph"/>
        <w:numPr>
          <w:ilvl w:val="0"/>
          <w:numId w:val="8"/>
        </w:numPr>
        <w:spacing w:line="257" w:lineRule="auto"/>
        <w:rPr>
          <w:rFonts w:ascii="Helvetica" w:hAnsi="Helvetica" w:cs="Helvetica"/>
        </w:rPr>
      </w:pPr>
      <w:r w:rsidRPr="00447508">
        <w:rPr>
          <w:rFonts w:ascii="Helvetica" w:hAnsi="Helvetica" w:cs="Helvetica"/>
        </w:rPr>
        <w:t>Either party to a complaint may object to the participation of a person in the administration of this policy on grounds of conflict of interest or reasonable apprehension of bias.</w:t>
      </w:r>
    </w:p>
    <w:p w14:paraId="01656E5F" w14:textId="77777777" w:rsidR="00DD4673" w:rsidRPr="00447508" w:rsidRDefault="00DD4673" w:rsidP="00DD4673">
      <w:pPr>
        <w:pStyle w:val="ListParagraph"/>
        <w:numPr>
          <w:ilvl w:val="0"/>
          <w:numId w:val="8"/>
        </w:numPr>
        <w:spacing w:line="257" w:lineRule="auto"/>
        <w:rPr>
          <w:rFonts w:ascii="Helvetica" w:hAnsi="Helvetica" w:cs="Helvetica"/>
        </w:rPr>
      </w:pPr>
      <w:r w:rsidRPr="00447508">
        <w:rPr>
          <w:rFonts w:ascii="Helvetica" w:hAnsi="Helvetica" w:cs="Helvetica"/>
        </w:rPr>
        <w:t>Any complainant who wishes to seek resolution of a complaint through mediation or investigation must be prepared to be identified to the respondent.</w:t>
      </w:r>
    </w:p>
    <w:p w14:paraId="2B47ED1B" w14:textId="77777777" w:rsidR="00DD4673" w:rsidRPr="00447508" w:rsidRDefault="00DD4673" w:rsidP="00DD4673">
      <w:pPr>
        <w:pStyle w:val="ListParagraph"/>
        <w:numPr>
          <w:ilvl w:val="0"/>
          <w:numId w:val="8"/>
        </w:numPr>
        <w:spacing w:line="257" w:lineRule="auto"/>
        <w:rPr>
          <w:rFonts w:ascii="Helvetica" w:hAnsi="Helvetica" w:cs="Helvetica"/>
        </w:rPr>
      </w:pPr>
      <w:r w:rsidRPr="00447508">
        <w:rPr>
          <w:rFonts w:ascii="Helvetica" w:hAnsi="Helvetica" w:cs="Helvetica"/>
        </w:rPr>
        <w:t>All parties must be given the opportunity to present evidence in support of their positions and to defend themselves against allegations of harassment.</w:t>
      </w:r>
    </w:p>
    <w:p w14:paraId="0160004D" w14:textId="77777777" w:rsidR="00DD4673" w:rsidRPr="00447508" w:rsidRDefault="00DD4673" w:rsidP="00DD4673">
      <w:pPr>
        <w:pStyle w:val="ListParagraph"/>
        <w:numPr>
          <w:ilvl w:val="0"/>
          <w:numId w:val="8"/>
        </w:numPr>
        <w:spacing w:line="257" w:lineRule="auto"/>
        <w:rPr>
          <w:rFonts w:ascii="Helvetica" w:hAnsi="Helvetica" w:cs="Helvetica"/>
        </w:rPr>
      </w:pPr>
      <w:r w:rsidRPr="00447508">
        <w:rPr>
          <w:rFonts w:ascii="Helvetica" w:hAnsi="Helvetica" w:cs="Helvetica"/>
        </w:rPr>
        <w:t>All formal complaints, responses, comments, and decisions pursuant to this policy must be made in writing.</w:t>
      </w:r>
    </w:p>
    <w:p w14:paraId="5AF840A2" w14:textId="77777777" w:rsidR="00DD4673" w:rsidRPr="00447508" w:rsidRDefault="00DD4673" w:rsidP="00DD4673">
      <w:pPr>
        <w:pStyle w:val="ListParagraph"/>
        <w:numPr>
          <w:ilvl w:val="0"/>
          <w:numId w:val="8"/>
        </w:numPr>
        <w:spacing w:line="257" w:lineRule="auto"/>
        <w:rPr>
          <w:rFonts w:ascii="Helvetica" w:hAnsi="Helvetica" w:cs="Helvetica"/>
        </w:rPr>
      </w:pPr>
      <w:r w:rsidRPr="00447508">
        <w:rPr>
          <w:rFonts w:ascii="Helvetica" w:hAnsi="Helvetica" w:cs="Helvetica"/>
        </w:rPr>
        <w:t>Employees with supervisory and/or management responsibility will take immediate action to report or deal with incidents of harassment that come to their attention, whether a formal complaint has been made.</w:t>
      </w:r>
    </w:p>
    <w:p w14:paraId="00D460F5" w14:textId="77777777" w:rsidR="00DD4673" w:rsidRDefault="00DD4673" w:rsidP="00DD4673">
      <w:pPr>
        <w:pStyle w:val="ListParagraph"/>
        <w:numPr>
          <w:ilvl w:val="0"/>
          <w:numId w:val="8"/>
        </w:numPr>
        <w:spacing w:line="257" w:lineRule="auto"/>
        <w:rPr>
          <w:rFonts w:ascii="Helvetica" w:hAnsi="Helvetica" w:cs="Helvetica"/>
        </w:rPr>
      </w:pPr>
      <w:r w:rsidRPr="00447508">
        <w:rPr>
          <w:rFonts w:ascii="Helvetica" w:hAnsi="Helvetica" w:cs="Helvetica"/>
        </w:rPr>
        <w:t>There shall be no retaliation for exercising rights under this policy.</w:t>
      </w:r>
    </w:p>
    <w:p w14:paraId="6E985305" w14:textId="77777777" w:rsidR="00DD4673" w:rsidRDefault="00DD4673" w:rsidP="00DD4673">
      <w:pPr>
        <w:pStyle w:val="ListParagraph"/>
        <w:spacing w:line="257" w:lineRule="auto"/>
        <w:ind w:left="1335"/>
        <w:rPr>
          <w:rFonts w:ascii="Helvetica" w:hAnsi="Helvetica" w:cs="Helvetica"/>
        </w:rPr>
      </w:pPr>
    </w:p>
    <w:p w14:paraId="64B5D39D" w14:textId="77777777" w:rsidR="00DD4673" w:rsidRPr="00447508" w:rsidRDefault="00DD4673" w:rsidP="00DD4673">
      <w:pPr>
        <w:spacing w:line="257" w:lineRule="auto"/>
        <w:ind w:left="720" w:hanging="720"/>
        <w:rPr>
          <w:rFonts w:ascii="Helvetica" w:hAnsi="Helvetica" w:cs="Helvetica"/>
          <w:sz w:val="22"/>
          <w:szCs w:val="22"/>
        </w:rPr>
      </w:pPr>
      <w:r w:rsidRPr="00447508">
        <w:rPr>
          <w:rFonts w:ascii="Helvetica" w:eastAsia="Calibri" w:hAnsi="Helvetica" w:cs="Helvetica"/>
          <w:b/>
          <w:bCs/>
          <w:sz w:val="22"/>
          <w:szCs w:val="22"/>
          <w:u w:val="single"/>
          <w:lang w:val="en-CA"/>
        </w:rPr>
        <w:t xml:space="preserve"> </w:t>
      </w:r>
    </w:p>
    <w:p w14:paraId="2E840986" w14:textId="77777777" w:rsidR="00DD4673" w:rsidRPr="0005733D" w:rsidRDefault="00DD4673" w:rsidP="00DD4673">
      <w:pPr>
        <w:spacing w:line="257" w:lineRule="auto"/>
        <w:ind w:left="720" w:hanging="720"/>
        <w:rPr>
          <w:rFonts w:ascii="Helvetica" w:hAnsi="Helvetica" w:cs="Helvetica"/>
          <w:color w:val="FF0000"/>
          <w:sz w:val="22"/>
          <w:szCs w:val="22"/>
        </w:rPr>
      </w:pPr>
      <w:r w:rsidRPr="0005733D">
        <w:rPr>
          <w:rFonts w:ascii="Helvetica" w:eastAsia="Calibri" w:hAnsi="Helvetica" w:cs="Helvetica"/>
          <w:b/>
          <w:bCs/>
          <w:color w:val="FF0000"/>
          <w:sz w:val="22"/>
          <w:szCs w:val="22"/>
          <w:u w:val="single"/>
          <w:lang w:val="en-CA"/>
        </w:rPr>
        <w:t>Procedure: Early &amp; Informal Harassment Resolution Process</w:t>
      </w:r>
      <w:r w:rsidRPr="0005733D">
        <w:rPr>
          <w:rFonts w:ascii="Helvetica" w:eastAsia="Calibri" w:hAnsi="Helvetica" w:cs="Helvetica"/>
          <w:b/>
          <w:bCs/>
          <w:color w:val="FF0000"/>
          <w:sz w:val="22"/>
          <w:szCs w:val="22"/>
          <w:lang w:val="en-CA"/>
        </w:rPr>
        <w:t xml:space="preserve"> </w:t>
      </w:r>
    </w:p>
    <w:p w14:paraId="1A6E2B34"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 xml:space="preserve">The objective of early resolution is to resolve any situation or conflict as soon as possible in a fair and respectful manner without having to resort to the formal complaint process.  Every effort should be made to resolve problems early, with open communication and in a cooperative manner.  The use of problem resolution mechanisms such as coaching, counselling, and </w:t>
      </w:r>
      <w:r w:rsidRPr="00447508">
        <w:rPr>
          <w:rFonts w:ascii="Helvetica" w:eastAsia="Calibri" w:hAnsi="Helvetica" w:cs="Helvetica"/>
          <w:sz w:val="22"/>
          <w:szCs w:val="22"/>
          <w:lang w:val="en-CA"/>
        </w:rPr>
        <w:lastRenderedPageBreak/>
        <w:t>mediation can, in many instances, resolve issues and prevent situations from escalating to the point where filing a formal complaint is necessary.</w:t>
      </w:r>
    </w:p>
    <w:p w14:paraId="0F7C3559" w14:textId="77777777" w:rsidR="00DD4673" w:rsidRDefault="00DD4673" w:rsidP="00DD4673">
      <w:pPr>
        <w:spacing w:line="257" w:lineRule="auto"/>
        <w:rPr>
          <w:rFonts w:ascii="Helvetica" w:eastAsia="Calibri" w:hAnsi="Helvetica" w:cs="Helvetica"/>
          <w:sz w:val="22"/>
          <w:szCs w:val="22"/>
          <w:lang w:val="en-CA"/>
        </w:rPr>
      </w:pPr>
      <w:r w:rsidRPr="00447508">
        <w:rPr>
          <w:rFonts w:ascii="Helvetica" w:eastAsia="Calibri" w:hAnsi="Helvetica" w:cs="Helvetica"/>
          <w:sz w:val="22"/>
          <w:szCs w:val="22"/>
          <w:lang w:val="en-CA"/>
        </w:rPr>
        <w:t>It is important that the Complainant make the issue known to the Respondent as soon as possible to resolve the problem:</w:t>
      </w:r>
    </w:p>
    <w:p w14:paraId="2B174770" w14:textId="77777777" w:rsidR="00DD4673" w:rsidRPr="00447508" w:rsidRDefault="00DD4673" w:rsidP="00DD4673">
      <w:pPr>
        <w:spacing w:line="257" w:lineRule="auto"/>
        <w:rPr>
          <w:rFonts w:ascii="Helvetica" w:hAnsi="Helvetica" w:cs="Helvetica"/>
          <w:sz w:val="22"/>
          <w:szCs w:val="22"/>
        </w:rPr>
      </w:pPr>
    </w:p>
    <w:p w14:paraId="371C5EB1" w14:textId="77777777" w:rsidR="00DD4673" w:rsidRPr="00024893" w:rsidRDefault="00DD4673" w:rsidP="00DD4673">
      <w:pPr>
        <w:pStyle w:val="ListParagraph"/>
        <w:numPr>
          <w:ilvl w:val="0"/>
          <w:numId w:val="11"/>
        </w:numPr>
        <w:spacing w:line="257" w:lineRule="auto"/>
        <w:rPr>
          <w:rFonts w:ascii="Helvetica" w:hAnsi="Helvetica" w:cs="Helvetica"/>
        </w:rPr>
      </w:pPr>
      <w:r w:rsidRPr="00024893">
        <w:rPr>
          <w:rFonts w:ascii="Helvetica" w:hAnsi="Helvetica" w:cs="Helvetica"/>
        </w:rPr>
        <w:t>If the Complainant feels comfortable, he or she should do so directly, either in person or in writing.</w:t>
      </w:r>
    </w:p>
    <w:p w14:paraId="56697F52" w14:textId="77777777" w:rsidR="00DD4673" w:rsidRPr="00EA6AD8" w:rsidRDefault="00DD4673" w:rsidP="00DD4673">
      <w:pPr>
        <w:pStyle w:val="ListParagraph"/>
        <w:numPr>
          <w:ilvl w:val="0"/>
          <w:numId w:val="11"/>
        </w:numPr>
        <w:spacing w:line="257" w:lineRule="auto"/>
        <w:rPr>
          <w:rFonts w:ascii="Helvetica" w:hAnsi="Helvetica" w:cs="Helvetica"/>
        </w:rPr>
      </w:pPr>
      <w:r w:rsidRPr="00EA6AD8">
        <w:rPr>
          <w:rFonts w:ascii="Helvetica" w:hAnsi="Helvetica" w:cs="Helvetica"/>
        </w:rPr>
        <w:t>If the Complainant feels uncomfortable, he or she should do so with help from a supervisor.</w:t>
      </w:r>
    </w:p>
    <w:p w14:paraId="28465085"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 xml:space="preserve">If the problem is not resolved, the Complainant may meet with his or her supervisor, or with another person in authority whom he/she trusts to seek advise.    </w:t>
      </w:r>
    </w:p>
    <w:p w14:paraId="2C8BCF17" w14:textId="77777777" w:rsidR="00DD4673" w:rsidRDefault="00DD4673" w:rsidP="00DD4673">
      <w:pPr>
        <w:spacing w:line="257" w:lineRule="auto"/>
        <w:rPr>
          <w:rFonts w:ascii="Helvetica" w:eastAsia="Calibri" w:hAnsi="Helvetica" w:cs="Helvetica"/>
          <w:b/>
          <w:bCs/>
          <w:sz w:val="22"/>
          <w:szCs w:val="22"/>
          <w:u w:val="single"/>
          <w:lang w:val="en-CA"/>
        </w:rPr>
      </w:pPr>
    </w:p>
    <w:p w14:paraId="0A9477DB" w14:textId="77777777" w:rsidR="00DD4673" w:rsidRPr="00447508" w:rsidRDefault="00DD4673" w:rsidP="00DD4673">
      <w:pPr>
        <w:spacing w:line="257" w:lineRule="auto"/>
        <w:rPr>
          <w:rFonts w:ascii="Helvetica" w:eastAsia="Calibri" w:hAnsi="Helvetica" w:cs="Helvetica"/>
          <w:b/>
          <w:bCs/>
          <w:sz w:val="22"/>
          <w:szCs w:val="22"/>
          <w:u w:val="single"/>
          <w:lang w:val="en-CA"/>
        </w:rPr>
      </w:pPr>
    </w:p>
    <w:p w14:paraId="7CC6BF82" w14:textId="77777777" w:rsidR="00DD4673" w:rsidRPr="0005733D" w:rsidRDefault="00DD4673" w:rsidP="00DD4673">
      <w:pPr>
        <w:spacing w:line="257" w:lineRule="auto"/>
        <w:rPr>
          <w:rFonts w:ascii="Helvetica" w:eastAsia="Calibri" w:hAnsi="Helvetica" w:cs="Helvetica"/>
          <w:b/>
          <w:bCs/>
          <w:color w:val="FF0000"/>
          <w:sz w:val="22"/>
          <w:szCs w:val="22"/>
          <w:lang w:val="en-CA"/>
        </w:rPr>
      </w:pPr>
      <w:r w:rsidRPr="0005733D">
        <w:rPr>
          <w:rFonts w:ascii="Helvetica" w:eastAsia="Calibri" w:hAnsi="Helvetica" w:cs="Helvetica"/>
          <w:b/>
          <w:bCs/>
          <w:color w:val="FF0000"/>
          <w:sz w:val="22"/>
          <w:szCs w:val="22"/>
          <w:u w:val="single"/>
          <w:lang w:val="en-CA"/>
        </w:rPr>
        <w:t>Procedure: Formal Harassment Resolution Process</w:t>
      </w:r>
      <w:r w:rsidRPr="0005733D">
        <w:rPr>
          <w:rFonts w:ascii="Helvetica" w:eastAsia="Calibri" w:hAnsi="Helvetica" w:cs="Helvetica"/>
          <w:b/>
          <w:bCs/>
          <w:color w:val="FF0000"/>
          <w:sz w:val="22"/>
          <w:szCs w:val="22"/>
          <w:lang w:val="en-CA"/>
        </w:rPr>
        <w:t xml:space="preserve"> </w:t>
      </w:r>
    </w:p>
    <w:p w14:paraId="6FADCBD8"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If early and informal resolution is not successful or is not desired or considered appropriate by either party, the Complainant has the right to file a formal complaint.</w:t>
      </w:r>
    </w:p>
    <w:p w14:paraId="797213C7"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 xml:space="preserve"> </w:t>
      </w:r>
    </w:p>
    <w:p w14:paraId="286DB24E" w14:textId="77777777" w:rsidR="00DD4673" w:rsidRPr="0005733D" w:rsidRDefault="00DD4673" w:rsidP="00DD4673">
      <w:pPr>
        <w:spacing w:line="257" w:lineRule="auto"/>
        <w:rPr>
          <w:rFonts w:ascii="Helvetica" w:eastAsia="Calibri" w:hAnsi="Helvetica" w:cs="Helvetica"/>
          <w:color w:val="FF0000"/>
          <w:sz w:val="22"/>
          <w:szCs w:val="22"/>
          <w:lang w:val="en-CA"/>
        </w:rPr>
      </w:pPr>
      <w:r w:rsidRPr="0005733D">
        <w:rPr>
          <w:rFonts w:ascii="Helvetica" w:eastAsia="Calibri" w:hAnsi="Helvetica" w:cs="Helvetica"/>
          <w:b/>
          <w:bCs/>
          <w:i/>
          <w:iCs/>
          <w:color w:val="FF0000"/>
          <w:sz w:val="22"/>
          <w:szCs w:val="22"/>
          <w:lang w:val="en-CA"/>
        </w:rPr>
        <w:t>Step 1</w:t>
      </w:r>
      <w:r w:rsidRPr="0005733D">
        <w:rPr>
          <w:rFonts w:ascii="Helvetica" w:eastAsia="Calibri" w:hAnsi="Helvetica" w:cs="Helvetica"/>
          <w:i/>
          <w:iCs/>
          <w:color w:val="FF0000"/>
          <w:sz w:val="22"/>
          <w:szCs w:val="22"/>
          <w:lang w:val="en-CA"/>
        </w:rPr>
        <w:t xml:space="preserve"> - </w:t>
      </w:r>
      <w:r w:rsidRPr="0005733D">
        <w:rPr>
          <w:rFonts w:ascii="Helvetica" w:eastAsia="Calibri" w:hAnsi="Helvetica" w:cs="Helvetica"/>
          <w:b/>
          <w:bCs/>
          <w:i/>
          <w:iCs/>
          <w:color w:val="FF0000"/>
          <w:sz w:val="22"/>
          <w:szCs w:val="22"/>
          <w:lang w:val="en-CA"/>
        </w:rPr>
        <w:t>Filing a Complaint</w:t>
      </w:r>
      <w:r w:rsidRPr="0005733D">
        <w:rPr>
          <w:rFonts w:ascii="Helvetica" w:eastAsia="Calibri" w:hAnsi="Helvetica" w:cs="Helvetica"/>
          <w:b/>
          <w:bCs/>
          <w:color w:val="FF0000"/>
          <w:sz w:val="22"/>
          <w:szCs w:val="22"/>
          <w:lang w:val="en-CA"/>
        </w:rPr>
        <w:t>:</w:t>
      </w:r>
      <w:r w:rsidRPr="0005733D">
        <w:rPr>
          <w:rFonts w:ascii="Helvetica" w:eastAsia="Calibri" w:hAnsi="Helvetica" w:cs="Helvetica"/>
          <w:color w:val="FF0000"/>
          <w:sz w:val="22"/>
          <w:szCs w:val="22"/>
          <w:lang w:val="en-CA"/>
        </w:rPr>
        <w:t xml:space="preserve"> </w:t>
      </w:r>
    </w:p>
    <w:p w14:paraId="135E1B4D"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The Complainant will submit a complaint in writing to the Executive Director.</w:t>
      </w:r>
    </w:p>
    <w:p w14:paraId="1C4A1EF5" w14:textId="77777777" w:rsidR="00DD4673" w:rsidRPr="00447508" w:rsidRDefault="00DD4673" w:rsidP="00DD4673">
      <w:pPr>
        <w:pStyle w:val="ListParagraph"/>
        <w:numPr>
          <w:ilvl w:val="0"/>
          <w:numId w:val="9"/>
        </w:numPr>
        <w:spacing w:line="257" w:lineRule="auto"/>
        <w:rPr>
          <w:rFonts w:ascii="Helvetica" w:hAnsi="Helvetica" w:cs="Helvetica"/>
        </w:rPr>
      </w:pPr>
      <w:r w:rsidRPr="00447508">
        <w:rPr>
          <w:rFonts w:ascii="Helvetica" w:hAnsi="Helvetica" w:cs="Helvetica"/>
        </w:rPr>
        <w:t>If a Complainant is not comfortable filing a complaint with the Executive Director, the complaint may be filed with the President of the Board of Directors.</w:t>
      </w:r>
    </w:p>
    <w:p w14:paraId="62926981" w14:textId="77777777" w:rsidR="00DD4673" w:rsidRPr="00447508" w:rsidRDefault="00DD4673" w:rsidP="00DD4673">
      <w:pPr>
        <w:pStyle w:val="ListParagraph"/>
        <w:numPr>
          <w:ilvl w:val="0"/>
          <w:numId w:val="9"/>
        </w:numPr>
        <w:spacing w:line="257" w:lineRule="auto"/>
        <w:rPr>
          <w:rFonts w:ascii="Helvetica" w:hAnsi="Helvetica" w:cs="Helvetica"/>
        </w:rPr>
      </w:pPr>
      <w:r w:rsidRPr="00447508">
        <w:rPr>
          <w:rFonts w:ascii="Helvetica" w:hAnsi="Helvetica" w:cs="Helvetica"/>
        </w:rPr>
        <w:t>The complaint should include the nature of the allegation; the name of the Respondent; the relationship of the Respondent to the Complainant (for example - supervisor, colleague); the date and a description of the incident(s); and if applicable, the names of witnesses.  The information provided should be precise and describe any attempts to resolve the situation.</w:t>
      </w:r>
    </w:p>
    <w:p w14:paraId="25E6652A" w14:textId="77777777" w:rsidR="00DD4673" w:rsidRPr="00447508" w:rsidRDefault="00DD4673" w:rsidP="00DD4673">
      <w:pPr>
        <w:pStyle w:val="ListParagraph"/>
        <w:numPr>
          <w:ilvl w:val="0"/>
          <w:numId w:val="9"/>
        </w:numPr>
        <w:spacing w:line="257" w:lineRule="auto"/>
        <w:rPr>
          <w:rFonts w:ascii="Helvetica" w:hAnsi="Helvetica" w:cs="Helvetica"/>
        </w:rPr>
      </w:pPr>
      <w:r w:rsidRPr="00447508">
        <w:rPr>
          <w:rFonts w:ascii="Helvetica" w:hAnsi="Helvetica" w:cs="Helvetica"/>
        </w:rPr>
        <w:t>Complaints should be submitted in as timely a manner as is comfortable for the Complainant, keeping in mind that the more time elapses, the more difficult it is to substantiate the complaint.  It is the complainant’s responsibility to check the timelines in any other forums they wish to pursue, for example PEI Human Rights.</w:t>
      </w:r>
    </w:p>
    <w:p w14:paraId="12C3B3EF" w14:textId="77777777" w:rsidR="00DD4673" w:rsidRPr="00447508" w:rsidRDefault="00DD4673" w:rsidP="00DD4673">
      <w:pPr>
        <w:pStyle w:val="ListParagraph"/>
        <w:numPr>
          <w:ilvl w:val="0"/>
          <w:numId w:val="9"/>
        </w:numPr>
        <w:spacing w:line="257" w:lineRule="auto"/>
        <w:rPr>
          <w:rFonts w:ascii="Helvetica" w:hAnsi="Helvetica" w:cs="Helvetica"/>
        </w:rPr>
      </w:pPr>
      <w:r w:rsidRPr="00447508">
        <w:rPr>
          <w:rFonts w:ascii="Helvetica" w:hAnsi="Helvetica" w:cs="Helvetica"/>
        </w:rPr>
        <w:t>The Executive Director will acknowledge receipt of the complaint, and after consultation with the Board of Directors, may enact interim measures either by request of the Complainant/Respondent or by recommendation.</w:t>
      </w:r>
    </w:p>
    <w:p w14:paraId="78DA89B9" w14:textId="77777777" w:rsidR="00DD4673" w:rsidRDefault="00DD4673" w:rsidP="00DD4673">
      <w:pPr>
        <w:spacing w:line="257" w:lineRule="auto"/>
        <w:rPr>
          <w:rFonts w:ascii="Helvetica" w:eastAsia="Calibri" w:hAnsi="Helvetica" w:cs="Helvetica"/>
          <w:sz w:val="22"/>
          <w:szCs w:val="22"/>
          <w:lang w:val="en-CA"/>
        </w:rPr>
      </w:pPr>
    </w:p>
    <w:p w14:paraId="72E27D5C" w14:textId="77777777" w:rsidR="00DD4673" w:rsidRDefault="00DD4673" w:rsidP="00DD4673">
      <w:pPr>
        <w:spacing w:line="257" w:lineRule="auto"/>
        <w:rPr>
          <w:rFonts w:ascii="Helvetica" w:eastAsia="Calibri" w:hAnsi="Helvetica" w:cs="Helvetica"/>
          <w:sz w:val="22"/>
          <w:szCs w:val="22"/>
          <w:lang w:val="en-CA"/>
        </w:rPr>
      </w:pPr>
    </w:p>
    <w:p w14:paraId="75F015B3" w14:textId="77777777" w:rsidR="00DD4673" w:rsidRDefault="00DD4673" w:rsidP="00DD4673">
      <w:pPr>
        <w:spacing w:line="257" w:lineRule="auto"/>
        <w:rPr>
          <w:rFonts w:ascii="Helvetica" w:eastAsia="Calibri" w:hAnsi="Helvetica" w:cs="Helvetica"/>
          <w:sz w:val="22"/>
          <w:szCs w:val="22"/>
          <w:lang w:val="en-CA"/>
        </w:rPr>
      </w:pPr>
    </w:p>
    <w:p w14:paraId="167D67CB"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 xml:space="preserve"> </w:t>
      </w:r>
    </w:p>
    <w:p w14:paraId="6403A2A6" w14:textId="77777777" w:rsidR="00DD4673" w:rsidRPr="0005733D" w:rsidRDefault="00DD4673" w:rsidP="00DD4673">
      <w:pPr>
        <w:spacing w:line="257" w:lineRule="auto"/>
        <w:rPr>
          <w:rFonts w:ascii="Helvetica" w:hAnsi="Helvetica" w:cs="Helvetica"/>
          <w:b/>
          <w:bCs/>
          <w:color w:val="FF0000"/>
          <w:sz w:val="22"/>
          <w:szCs w:val="22"/>
        </w:rPr>
      </w:pPr>
      <w:r w:rsidRPr="0005733D">
        <w:rPr>
          <w:rFonts w:ascii="Helvetica" w:eastAsia="Calibri" w:hAnsi="Helvetica" w:cs="Helvetica"/>
          <w:b/>
          <w:bCs/>
          <w:i/>
          <w:iCs/>
          <w:color w:val="FF0000"/>
          <w:sz w:val="22"/>
          <w:szCs w:val="22"/>
          <w:lang w:val="en-CA"/>
        </w:rPr>
        <w:t>Step 2 – Investigation</w:t>
      </w:r>
    </w:p>
    <w:p w14:paraId="7A839437"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All investigations will be led by the Executive Director who will determine if to be done by the Executive Director or led by a team of two people.  The composition of the team will be decided by the Executive Director and may involve members of the Personnel Committee.  Factors such as gender, perception of bias and experience and training will be considered in determining the composition of the team.</w:t>
      </w:r>
    </w:p>
    <w:p w14:paraId="24DA00FC" w14:textId="77777777" w:rsidR="00DD4673" w:rsidRPr="00447508" w:rsidRDefault="00DD4673" w:rsidP="00DD4673">
      <w:pPr>
        <w:pStyle w:val="ListParagraph"/>
        <w:numPr>
          <w:ilvl w:val="0"/>
          <w:numId w:val="10"/>
        </w:numPr>
        <w:spacing w:line="257" w:lineRule="auto"/>
        <w:rPr>
          <w:rFonts w:ascii="Helvetica" w:hAnsi="Helvetica" w:cs="Helvetica"/>
        </w:rPr>
      </w:pPr>
      <w:r w:rsidRPr="00447508">
        <w:rPr>
          <w:rFonts w:ascii="Helvetica" w:hAnsi="Helvetica" w:cs="Helvetica"/>
        </w:rPr>
        <w:lastRenderedPageBreak/>
        <w:t>Once the team has been appointed, contact will be initiated with the Complainant and the Respondent within 30 days.  During the interview process the team will obtain written statements from the Complainant, the Respondent, and any named witnesses.</w:t>
      </w:r>
    </w:p>
    <w:p w14:paraId="5A6498E4" w14:textId="77777777" w:rsidR="00DD4673" w:rsidRPr="00447508" w:rsidRDefault="00DD4673" w:rsidP="00DD4673">
      <w:pPr>
        <w:pStyle w:val="ListParagraph"/>
        <w:numPr>
          <w:ilvl w:val="0"/>
          <w:numId w:val="10"/>
        </w:numPr>
        <w:spacing w:line="257" w:lineRule="auto"/>
        <w:rPr>
          <w:rFonts w:ascii="Helvetica" w:hAnsi="Helvetica" w:cs="Helvetica"/>
        </w:rPr>
      </w:pPr>
      <w:r w:rsidRPr="00447508">
        <w:rPr>
          <w:rFonts w:ascii="Helvetica" w:hAnsi="Helvetica" w:cs="Helvetica"/>
        </w:rPr>
        <w:t>At the end of the investigation the Team will submit a final report stating whether on a balance of probabilities, the harassment complaint is substantiated</w:t>
      </w:r>
      <w:r w:rsidRPr="00447508">
        <w:rPr>
          <w:rFonts w:ascii="Helvetica" w:hAnsi="Helvetica" w:cs="Helvetica"/>
          <w:i/>
          <w:iCs/>
        </w:rPr>
        <w:t xml:space="preserve">.  </w:t>
      </w:r>
      <w:r w:rsidRPr="00447508">
        <w:rPr>
          <w:rFonts w:ascii="Helvetica" w:hAnsi="Helvetica" w:cs="Helvetica"/>
        </w:rPr>
        <w:t>This report may include recommendations, and will be submitted by the Executive Director, if appropriate or by the Team Leader of Investigation Team.</w:t>
      </w:r>
    </w:p>
    <w:p w14:paraId="604A3865"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Note: Records of a formal complaint and any supporting documentation will be kept in a separate file which can only be accessed by Executive Director and those that need the file for investigative purposes.  Only in the event of discipline</w:t>
      </w:r>
      <w:r w:rsidRPr="00447508">
        <w:rPr>
          <w:rFonts w:ascii="Helvetica" w:eastAsia="Calibri" w:hAnsi="Helvetica" w:cs="Helvetica"/>
          <w:i/>
          <w:iCs/>
          <w:sz w:val="22"/>
          <w:szCs w:val="22"/>
          <w:lang w:val="en-CA"/>
        </w:rPr>
        <w:t xml:space="preserve"> </w:t>
      </w:r>
      <w:r w:rsidRPr="00447508">
        <w:rPr>
          <w:rFonts w:ascii="Helvetica" w:eastAsia="Calibri" w:hAnsi="Helvetica" w:cs="Helvetica"/>
          <w:sz w:val="22"/>
          <w:szCs w:val="22"/>
          <w:lang w:val="en-CA"/>
        </w:rPr>
        <w:t>will any record of the complaint be kept on the applicable personnel file.</w:t>
      </w:r>
    </w:p>
    <w:p w14:paraId="1A62652B" w14:textId="77777777" w:rsidR="00DD4673" w:rsidRDefault="00DD4673" w:rsidP="00DD4673">
      <w:pPr>
        <w:spacing w:line="257" w:lineRule="auto"/>
        <w:rPr>
          <w:rFonts w:ascii="Helvetica" w:eastAsia="Calibri" w:hAnsi="Helvetica" w:cs="Helvetica"/>
          <w:b/>
          <w:bCs/>
          <w:i/>
          <w:iCs/>
          <w:sz w:val="22"/>
          <w:szCs w:val="22"/>
          <w:lang w:val="en-CA"/>
        </w:rPr>
      </w:pPr>
    </w:p>
    <w:p w14:paraId="4BCFDA5E" w14:textId="77777777" w:rsidR="00DD4673" w:rsidRPr="00447508" w:rsidRDefault="00DD4673" w:rsidP="00DD4673">
      <w:pPr>
        <w:spacing w:line="257" w:lineRule="auto"/>
        <w:rPr>
          <w:rFonts w:ascii="Helvetica" w:eastAsia="Calibri" w:hAnsi="Helvetica" w:cs="Helvetica"/>
          <w:b/>
          <w:bCs/>
          <w:i/>
          <w:iCs/>
          <w:sz w:val="22"/>
          <w:szCs w:val="22"/>
          <w:lang w:val="en-CA"/>
        </w:rPr>
      </w:pPr>
    </w:p>
    <w:p w14:paraId="7FF92761" w14:textId="77777777" w:rsidR="00DD4673" w:rsidRPr="0005733D" w:rsidRDefault="00DD4673" w:rsidP="00DD4673">
      <w:pPr>
        <w:spacing w:line="257" w:lineRule="auto"/>
        <w:rPr>
          <w:rFonts w:ascii="Helvetica" w:hAnsi="Helvetica" w:cs="Helvetica"/>
          <w:color w:val="FF0000"/>
          <w:sz w:val="22"/>
          <w:szCs w:val="22"/>
        </w:rPr>
      </w:pPr>
      <w:r w:rsidRPr="0005733D">
        <w:rPr>
          <w:rFonts w:ascii="Helvetica" w:eastAsia="Calibri" w:hAnsi="Helvetica" w:cs="Helvetica"/>
          <w:b/>
          <w:bCs/>
          <w:i/>
          <w:iCs/>
          <w:color w:val="FF0000"/>
          <w:sz w:val="22"/>
          <w:szCs w:val="22"/>
          <w:lang w:val="en-CA"/>
        </w:rPr>
        <w:t>Step 3</w:t>
      </w:r>
      <w:r w:rsidRPr="0005733D">
        <w:rPr>
          <w:rFonts w:ascii="Helvetica" w:eastAsia="Calibri" w:hAnsi="Helvetica" w:cs="Helvetica"/>
          <w:i/>
          <w:iCs/>
          <w:color w:val="FF0000"/>
          <w:sz w:val="22"/>
          <w:szCs w:val="22"/>
          <w:lang w:val="en-CA"/>
        </w:rPr>
        <w:t xml:space="preserve"> - </w:t>
      </w:r>
      <w:r w:rsidRPr="0005733D">
        <w:rPr>
          <w:rFonts w:ascii="Helvetica" w:eastAsia="Calibri" w:hAnsi="Helvetica" w:cs="Helvetica"/>
          <w:b/>
          <w:bCs/>
          <w:i/>
          <w:iCs/>
          <w:color w:val="FF0000"/>
          <w:sz w:val="22"/>
          <w:szCs w:val="22"/>
          <w:lang w:val="en-CA"/>
        </w:rPr>
        <w:t>Resolution &amp; Corrective Action</w:t>
      </w:r>
    </w:p>
    <w:p w14:paraId="1468AF46" w14:textId="77777777" w:rsidR="00DD4673" w:rsidRPr="0005733D" w:rsidRDefault="00DD4673" w:rsidP="00DD4673">
      <w:pPr>
        <w:spacing w:line="257" w:lineRule="auto"/>
        <w:rPr>
          <w:rFonts w:ascii="Helvetica" w:hAnsi="Helvetica" w:cs="Helvetica"/>
          <w:b/>
          <w:bCs/>
          <w:color w:val="FF0000"/>
          <w:sz w:val="22"/>
          <w:szCs w:val="22"/>
        </w:rPr>
      </w:pPr>
      <w:r w:rsidRPr="0005733D">
        <w:rPr>
          <w:rFonts w:ascii="Helvetica" w:eastAsia="Calibri" w:hAnsi="Helvetica" w:cs="Helvetica"/>
          <w:b/>
          <w:bCs/>
          <w:color w:val="FF0000"/>
          <w:sz w:val="22"/>
          <w:szCs w:val="22"/>
          <w:lang w:val="en-CA"/>
        </w:rPr>
        <w:t>Remedies</w:t>
      </w:r>
    </w:p>
    <w:p w14:paraId="0F18CDCD"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Each case will require individual and impartial consideration.  Remedies may include a range of actions.  The Complainant shall be given an opportunity to provide a written explanation of how this experience has affected him/her.  This will be considered by the investigative team before a recommendation is made to Inclusions East</w:t>
      </w:r>
      <w:r w:rsidRPr="00447508">
        <w:rPr>
          <w:rFonts w:ascii="Helvetica" w:eastAsia="Calibri" w:hAnsi="Helvetica" w:cs="Helvetica"/>
          <w:i/>
          <w:iCs/>
          <w:sz w:val="22"/>
          <w:szCs w:val="22"/>
          <w:lang w:val="en-CA"/>
        </w:rPr>
        <w:t xml:space="preserve">.  </w:t>
      </w:r>
      <w:r w:rsidRPr="00447508">
        <w:rPr>
          <w:rFonts w:ascii="Helvetica" w:eastAsia="Calibri" w:hAnsi="Helvetica" w:cs="Helvetica"/>
          <w:sz w:val="22"/>
          <w:szCs w:val="22"/>
          <w:lang w:val="en-CA"/>
        </w:rPr>
        <w:t>Inclusions East will make every reasonable effort to remedy the effects of the harassment and to ensure a positive work environment free from harassment.</w:t>
      </w:r>
    </w:p>
    <w:p w14:paraId="459BDBE2"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After reviewing the report submitted by the investigative team, the Executive Director, and Board of Directors (Personnel Committee or Executive) will determine the corrective measures to be taken.  Other remedial or disciplinary measures may follow when necessary.</w:t>
      </w:r>
    </w:p>
    <w:p w14:paraId="074F3F9A" w14:textId="77777777" w:rsidR="00DD4673" w:rsidRPr="00447508" w:rsidRDefault="00DD4673" w:rsidP="00DD4673">
      <w:pPr>
        <w:spacing w:line="257" w:lineRule="auto"/>
        <w:ind w:left="1440" w:hanging="1440"/>
        <w:rPr>
          <w:rFonts w:ascii="Helvetica" w:eastAsia="Calibri" w:hAnsi="Helvetica" w:cs="Helvetica"/>
          <w:sz w:val="22"/>
          <w:szCs w:val="22"/>
          <w:lang w:val="en-CA"/>
        </w:rPr>
      </w:pPr>
    </w:p>
    <w:p w14:paraId="0647A9E7" w14:textId="77777777" w:rsidR="00DD4673" w:rsidRPr="0005733D" w:rsidRDefault="00DD4673" w:rsidP="00DD4673">
      <w:pPr>
        <w:spacing w:line="257" w:lineRule="auto"/>
        <w:ind w:left="1440" w:hanging="1440"/>
        <w:rPr>
          <w:rFonts w:ascii="Helvetica" w:hAnsi="Helvetica" w:cs="Helvetica"/>
          <w:b/>
          <w:bCs/>
          <w:color w:val="FF0000"/>
          <w:sz w:val="22"/>
          <w:szCs w:val="22"/>
        </w:rPr>
      </w:pPr>
      <w:r w:rsidRPr="0005733D">
        <w:rPr>
          <w:rFonts w:ascii="Helvetica" w:eastAsia="Calibri" w:hAnsi="Helvetica" w:cs="Helvetica"/>
          <w:b/>
          <w:bCs/>
          <w:color w:val="FF0000"/>
          <w:sz w:val="22"/>
          <w:szCs w:val="22"/>
          <w:lang w:val="en-CA"/>
        </w:rPr>
        <w:t>Mediation</w:t>
      </w:r>
    </w:p>
    <w:p w14:paraId="064DA3D1"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When appropriate or requested, the investigative team will initiate a mediation procedure which is the recommended avenue of resolution.  Consensual mediation will require the agreement of the Complainant and the Respondent.</w:t>
      </w:r>
    </w:p>
    <w:p w14:paraId="6B92326F" w14:textId="77777777" w:rsidR="00DD4673" w:rsidRPr="00447508" w:rsidRDefault="00DD4673" w:rsidP="00DD4673">
      <w:pPr>
        <w:pStyle w:val="ListParagraph"/>
        <w:numPr>
          <w:ilvl w:val="0"/>
          <w:numId w:val="3"/>
        </w:numPr>
        <w:rPr>
          <w:rFonts w:ascii="Helvetica" w:hAnsi="Helvetica" w:cs="Helvetica"/>
        </w:rPr>
      </w:pPr>
      <w:r w:rsidRPr="00447508">
        <w:rPr>
          <w:rFonts w:ascii="Helvetica" w:hAnsi="Helvetica" w:cs="Helvetica"/>
          <w:lang w:val="en-US"/>
        </w:rPr>
        <w:t>The mediation process and resolution will be kept strictly confidential by all participants.</w:t>
      </w:r>
    </w:p>
    <w:p w14:paraId="62A5BE4A" w14:textId="77777777" w:rsidR="00DD4673" w:rsidRPr="00447508" w:rsidRDefault="00DD4673" w:rsidP="00DD4673">
      <w:pPr>
        <w:pStyle w:val="ListParagraph"/>
        <w:numPr>
          <w:ilvl w:val="0"/>
          <w:numId w:val="3"/>
        </w:numPr>
        <w:rPr>
          <w:rFonts w:ascii="Helvetica" w:hAnsi="Helvetica" w:cs="Helvetica"/>
        </w:rPr>
      </w:pPr>
      <w:r w:rsidRPr="00447508">
        <w:rPr>
          <w:rFonts w:ascii="Helvetica" w:hAnsi="Helvetica" w:cs="Helvetica"/>
          <w:lang w:val="en-US"/>
        </w:rPr>
        <w:t>Where a resolution is reached, the Complainant and the Respondent must agree in writing to the resolution, the matter will then be considered concluded.</w:t>
      </w:r>
    </w:p>
    <w:p w14:paraId="0B82015D"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 xml:space="preserve"> The referral should, where possible, include a written statement from the Complainant   and the respondent, which succinctly outlines the issue(s) in dispute.</w:t>
      </w:r>
    </w:p>
    <w:p w14:paraId="157B1684" w14:textId="77777777" w:rsidR="00DD4673" w:rsidRDefault="00DD4673" w:rsidP="00DD4673">
      <w:pPr>
        <w:spacing w:line="257" w:lineRule="auto"/>
        <w:rPr>
          <w:rFonts w:ascii="Helvetica" w:eastAsia="Calibri" w:hAnsi="Helvetica" w:cs="Helvetica"/>
          <w:sz w:val="22"/>
          <w:szCs w:val="22"/>
          <w:lang w:val="en-CA"/>
        </w:rPr>
      </w:pPr>
    </w:p>
    <w:p w14:paraId="2E1B959A" w14:textId="77777777" w:rsidR="00DD4673" w:rsidRDefault="00DD4673" w:rsidP="00DD4673">
      <w:pPr>
        <w:spacing w:line="257" w:lineRule="auto"/>
        <w:rPr>
          <w:rFonts w:ascii="Helvetica" w:eastAsia="Calibri" w:hAnsi="Helvetica" w:cs="Helvetica"/>
          <w:sz w:val="22"/>
          <w:szCs w:val="22"/>
          <w:lang w:val="en-CA"/>
        </w:rPr>
      </w:pPr>
    </w:p>
    <w:p w14:paraId="73471201" w14:textId="77777777" w:rsidR="00DD4673" w:rsidRPr="0005733D" w:rsidRDefault="00DD4673" w:rsidP="00DD4673">
      <w:pPr>
        <w:spacing w:line="257" w:lineRule="auto"/>
        <w:rPr>
          <w:rFonts w:ascii="Helvetica" w:hAnsi="Helvetica" w:cs="Helvetica"/>
          <w:b/>
          <w:bCs/>
          <w:color w:val="FF0000"/>
          <w:sz w:val="22"/>
          <w:szCs w:val="22"/>
        </w:rPr>
      </w:pPr>
      <w:r w:rsidRPr="0005733D">
        <w:rPr>
          <w:rFonts w:ascii="Helvetica" w:eastAsia="Calibri" w:hAnsi="Helvetica" w:cs="Helvetica"/>
          <w:b/>
          <w:bCs/>
          <w:color w:val="FF0000"/>
          <w:sz w:val="22"/>
          <w:szCs w:val="22"/>
          <w:lang w:val="en-CA"/>
        </w:rPr>
        <w:t>Discipline</w:t>
      </w:r>
    </w:p>
    <w:p w14:paraId="088AA122"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Any disciplinary action taken will be based on the circumstances surrounding the situation and the severity of the behavior.</w:t>
      </w:r>
      <w:r w:rsidRPr="00447508">
        <w:rPr>
          <w:rFonts w:ascii="Helvetica" w:eastAsia="Calibri" w:hAnsi="Helvetica" w:cs="Helvetica"/>
          <w:i/>
          <w:iCs/>
          <w:sz w:val="22"/>
          <w:szCs w:val="22"/>
          <w:lang w:val="en-CA"/>
        </w:rPr>
        <w:t xml:space="preserve">  </w:t>
      </w:r>
      <w:r w:rsidRPr="00447508">
        <w:rPr>
          <w:rFonts w:ascii="Helvetica" w:eastAsia="Calibri" w:hAnsi="Helvetica" w:cs="Helvetica"/>
          <w:sz w:val="22"/>
          <w:szCs w:val="22"/>
          <w:lang w:val="en-CA"/>
        </w:rPr>
        <w:t>Penalties can be very serious.  In appropriate cases, suspension or dismissal can occur.  In all cases where an employee is disciplined, documentation will be placed in the employee’s personnel file.</w:t>
      </w:r>
    </w:p>
    <w:p w14:paraId="49545710"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Circumstances which could result in disciplinary action should include, but are not limited to:</w:t>
      </w:r>
    </w:p>
    <w:p w14:paraId="439CE61E" w14:textId="77777777" w:rsidR="00DD4673" w:rsidRPr="00447508" w:rsidRDefault="00DD4673" w:rsidP="00DD4673">
      <w:pPr>
        <w:pStyle w:val="ListParagraph"/>
        <w:numPr>
          <w:ilvl w:val="0"/>
          <w:numId w:val="2"/>
        </w:numPr>
        <w:rPr>
          <w:rFonts w:ascii="Helvetica" w:hAnsi="Helvetica" w:cs="Helvetica"/>
        </w:rPr>
      </w:pPr>
      <w:r w:rsidRPr="00447508">
        <w:rPr>
          <w:rFonts w:ascii="Helvetica" w:hAnsi="Helvetica" w:cs="Helvetica"/>
          <w:lang w:val="en-US"/>
        </w:rPr>
        <w:lastRenderedPageBreak/>
        <w:t>a finding that harassment has occurred.</w:t>
      </w:r>
    </w:p>
    <w:p w14:paraId="7534D68D" w14:textId="77777777" w:rsidR="00DD4673" w:rsidRPr="00447508" w:rsidRDefault="00DD4673" w:rsidP="00DD4673">
      <w:pPr>
        <w:pStyle w:val="ListParagraph"/>
        <w:numPr>
          <w:ilvl w:val="0"/>
          <w:numId w:val="2"/>
        </w:numPr>
        <w:rPr>
          <w:rFonts w:ascii="Helvetica" w:hAnsi="Helvetica" w:cs="Helvetica"/>
        </w:rPr>
      </w:pPr>
      <w:r w:rsidRPr="00447508">
        <w:rPr>
          <w:rFonts w:ascii="Helvetica" w:hAnsi="Helvetica" w:cs="Helvetica"/>
          <w:lang w:val="en-US"/>
        </w:rPr>
        <w:t>inaction of an employee with supervisory or managerial responsibilities who is aware of a situation of harassment.</w:t>
      </w:r>
    </w:p>
    <w:p w14:paraId="0717CE45" w14:textId="77777777" w:rsidR="00DD4673" w:rsidRPr="00447508" w:rsidRDefault="00DD4673" w:rsidP="00DD4673">
      <w:pPr>
        <w:pStyle w:val="ListParagraph"/>
        <w:numPr>
          <w:ilvl w:val="0"/>
          <w:numId w:val="2"/>
        </w:numPr>
        <w:rPr>
          <w:rFonts w:ascii="Helvetica" w:hAnsi="Helvetica" w:cs="Helvetica"/>
        </w:rPr>
      </w:pPr>
      <w:r w:rsidRPr="00447508">
        <w:rPr>
          <w:rFonts w:ascii="Helvetica" w:hAnsi="Helvetica" w:cs="Helvetica"/>
          <w:lang w:val="en-US"/>
        </w:rPr>
        <w:t>a threat or retaliation against a person who lodges an informal or formal complaint of harassment, or who assists in any way with the administration of this policy.</w:t>
      </w:r>
    </w:p>
    <w:p w14:paraId="3750E809" w14:textId="77777777" w:rsidR="00DD4673" w:rsidRPr="00447508" w:rsidRDefault="00DD4673" w:rsidP="00DD4673">
      <w:pPr>
        <w:pStyle w:val="ListParagraph"/>
        <w:numPr>
          <w:ilvl w:val="0"/>
          <w:numId w:val="2"/>
        </w:numPr>
        <w:rPr>
          <w:rFonts w:ascii="Helvetica" w:hAnsi="Helvetica" w:cs="Helvetica"/>
        </w:rPr>
      </w:pPr>
      <w:r w:rsidRPr="00447508">
        <w:rPr>
          <w:rFonts w:ascii="Helvetica" w:hAnsi="Helvetica" w:cs="Helvetica"/>
          <w:lang w:val="en-US"/>
        </w:rPr>
        <w:t>a false allegation of harassment that is made in bad faith or is retaliatory in intent.</w:t>
      </w:r>
    </w:p>
    <w:p w14:paraId="35E2793C" w14:textId="77777777" w:rsidR="00DD4673" w:rsidRDefault="00DD4673" w:rsidP="00DD4673">
      <w:pPr>
        <w:rPr>
          <w:rFonts w:ascii="Helvetica" w:eastAsia="Calibri" w:hAnsi="Helvetica" w:cs="Helvetica"/>
          <w:sz w:val="22"/>
          <w:szCs w:val="22"/>
        </w:rPr>
      </w:pPr>
    </w:p>
    <w:p w14:paraId="4C51D614" w14:textId="77777777" w:rsidR="00DD4673" w:rsidRPr="00447508" w:rsidRDefault="00DD4673" w:rsidP="00DD4673">
      <w:pPr>
        <w:rPr>
          <w:rFonts w:ascii="Helvetica" w:hAnsi="Helvetica" w:cs="Helvetica"/>
          <w:sz w:val="22"/>
          <w:szCs w:val="22"/>
        </w:rPr>
      </w:pPr>
    </w:p>
    <w:p w14:paraId="7A8E8A97" w14:textId="77777777" w:rsidR="00DD4673" w:rsidRPr="0005733D" w:rsidRDefault="00DD4673" w:rsidP="00DD4673">
      <w:pPr>
        <w:rPr>
          <w:rFonts w:ascii="Helvetica" w:hAnsi="Helvetica" w:cs="Helvetica"/>
          <w:color w:val="FF0000"/>
          <w:sz w:val="22"/>
          <w:szCs w:val="22"/>
        </w:rPr>
      </w:pPr>
      <w:r w:rsidRPr="0005733D">
        <w:rPr>
          <w:rFonts w:ascii="Helvetica" w:eastAsia="Calibri" w:hAnsi="Helvetica" w:cs="Helvetica"/>
          <w:b/>
          <w:bCs/>
          <w:i/>
          <w:iCs/>
          <w:color w:val="FF0000"/>
          <w:sz w:val="22"/>
          <w:szCs w:val="22"/>
          <w:lang w:val="en-CA"/>
        </w:rPr>
        <w:t>Step 4</w:t>
      </w:r>
      <w:r w:rsidRPr="0005733D">
        <w:rPr>
          <w:rFonts w:ascii="Helvetica" w:eastAsia="Calibri" w:hAnsi="Helvetica" w:cs="Helvetica"/>
          <w:i/>
          <w:iCs/>
          <w:color w:val="FF0000"/>
          <w:sz w:val="22"/>
          <w:szCs w:val="22"/>
          <w:lang w:val="en-CA"/>
        </w:rPr>
        <w:t xml:space="preserve"> </w:t>
      </w:r>
      <w:r w:rsidRPr="0005733D">
        <w:rPr>
          <w:rFonts w:ascii="Helvetica" w:eastAsia="Calibri" w:hAnsi="Helvetica" w:cs="Helvetica"/>
          <w:b/>
          <w:bCs/>
          <w:i/>
          <w:iCs/>
          <w:color w:val="FF0000"/>
          <w:sz w:val="22"/>
          <w:szCs w:val="22"/>
          <w:lang w:val="en-CA"/>
        </w:rPr>
        <w:t>- Written Decision</w:t>
      </w:r>
    </w:p>
    <w:p w14:paraId="4967AE14"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The Investigative Team shall forward a written report to the Executive Director</w:t>
      </w:r>
      <w:r w:rsidRPr="00447508">
        <w:rPr>
          <w:rFonts w:ascii="Helvetica" w:eastAsia="Calibri" w:hAnsi="Helvetica" w:cs="Helvetica"/>
          <w:i/>
          <w:iCs/>
          <w:sz w:val="22"/>
          <w:szCs w:val="22"/>
          <w:lang w:val="en-CA"/>
        </w:rPr>
        <w:t xml:space="preserve"> </w:t>
      </w:r>
      <w:r w:rsidRPr="00447508">
        <w:rPr>
          <w:rFonts w:ascii="Helvetica" w:eastAsia="Calibri" w:hAnsi="Helvetica" w:cs="Helvetica"/>
          <w:sz w:val="22"/>
          <w:szCs w:val="22"/>
          <w:lang w:val="en-CA"/>
        </w:rPr>
        <w:t>and Board of Directors (Personnel or Executive)</w:t>
      </w:r>
      <w:r w:rsidRPr="00447508">
        <w:rPr>
          <w:rFonts w:ascii="Helvetica" w:eastAsia="Calibri" w:hAnsi="Helvetica" w:cs="Helvetica"/>
          <w:i/>
          <w:iCs/>
          <w:sz w:val="22"/>
          <w:szCs w:val="22"/>
          <w:lang w:val="en-CA"/>
        </w:rPr>
        <w:t xml:space="preserve">.  </w:t>
      </w:r>
      <w:r w:rsidRPr="00447508">
        <w:rPr>
          <w:rFonts w:ascii="Helvetica" w:eastAsia="Calibri" w:hAnsi="Helvetica" w:cs="Helvetica"/>
          <w:sz w:val="22"/>
          <w:szCs w:val="22"/>
          <w:lang w:val="en-CA"/>
        </w:rPr>
        <w:t>Inclusions East will notify the Complainant and the Respondent of the results of the investigation.</w:t>
      </w:r>
    </w:p>
    <w:p w14:paraId="298E0C69" w14:textId="77777777" w:rsidR="00DD4673" w:rsidRDefault="00DD4673" w:rsidP="00DD4673">
      <w:pPr>
        <w:spacing w:line="257" w:lineRule="auto"/>
        <w:rPr>
          <w:rFonts w:ascii="Helvetica" w:eastAsia="Calibri" w:hAnsi="Helvetica" w:cs="Helvetica"/>
          <w:b/>
          <w:bCs/>
          <w:sz w:val="22"/>
          <w:szCs w:val="22"/>
          <w:u w:val="single"/>
          <w:lang w:val="en-CA"/>
        </w:rPr>
      </w:pPr>
    </w:p>
    <w:p w14:paraId="497ED523" w14:textId="77777777" w:rsidR="00DD4673" w:rsidRPr="00447508" w:rsidRDefault="00DD4673" w:rsidP="00DD4673">
      <w:pPr>
        <w:spacing w:line="257" w:lineRule="auto"/>
        <w:rPr>
          <w:rFonts w:ascii="Helvetica" w:eastAsia="Calibri" w:hAnsi="Helvetica" w:cs="Helvetica"/>
          <w:b/>
          <w:bCs/>
          <w:sz w:val="22"/>
          <w:szCs w:val="22"/>
          <w:u w:val="single"/>
          <w:lang w:val="en-CA"/>
        </w:rPr>
      </w:pPr>
    </w:p>
    <w:p w14:paraId="21C37403" w14:textId="77777777" w:rsidR="00DD4673" w:rsidRPr="0005733D" w:rsidRDefault="00DD4673" w:rsidP="00DD4673">
      <w:pPr>
        <w:spacing w:line="257" w:lineRule="auto"/>
        <w:rPr>
          <w:rFonts w:ascii="Helvetica" w:hAnsi="Helvetica" w:cs="Helvetica"/>
          <w:color w:val="FF0000"/>
          <w:sz w:val="22"/>
          <w:szCs w:val="22"/>
        </w:rPr>
      </w:pPr>
      <w:r w:rsidRPr="0005733D">
        <w:rPr>
          <w:rFonts w:ascii="Helvetica" w:eastAsia="Calibri" w:hAnsi="Helvetica" w:cs="Helvetica"/>
          <w:b/>
          <w:bCs/>
          <w:color w:val="FF0000"/>
          <w:sz w:val="22"/>
          <w:szCs w:val="22"/>
          <w:u w:val="single"/>
          <w:lang w:val="en-CA"/>
        </w:rPr>
        <w:t>Appeals</w:t>
      </w:r>
      <w:r w:rsidRPr="0005733D">
        <w:rPr>
          <w:rFonts w:ascii="Helvetica" w:eastAsia="Calibri" w:hAnsi="Helvetica" w:cs="Helvetica"/>
          <w:b/>
          <w:bCs/>
          <w:color w:val="FF0000"/>
          <w:sz w:val="22"/>
          <w:szCs w:val="22"/>
          <w:lang w:val="en-CA"/>
        </w:rPr>
        <w:t xml:space="preserve"> </w:t>
      </w:r>
    </w:p>
    <w:p w14:paraId="624657D3"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 xml:space="preserve">Appeals can be made in writing to the Executive Director and/or the Executive of the Board of Directors.  </w:t>
      </w:r>
    </w:p>
    <w:p w14:paraId="3FA43775"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i/>
          <w:iCs/>
          <w:sz w:val="22"/>
          <w:szCs w:val="22"/>
          <w:lang w:val="en-CA"/>
        </w:rPr>
        <w:t>If harassment is based on one of the grounds of discrimination prohibited under the Provincial Human Rights Act, employees have the right to file a complaint with the Prince Edward Island Human Rights Commission.</w:t>
      </w:r>
    </w:p>
    <w:p w14:paraId="19F05C5F" w14:textId="77777777" w:rsidR="00DD4673" w:rsidRDefault="00DD4673" w:rsidP="00DD4673">
      <w:pPr>
        <w:spacing w:line="257" w:lineRule="auto"/>
        <w:rPr>
          <w:rFonts w:ascii="Helvetica" w:eastAsia="Calibri" w:hAnsi="Helvetica" w:cs="Helvetica"/>
          <w:i/>
          <w:iCs/>
          <w:sz w:val="22"/>
          <w:szCs w:val="22"/>
          <w:lang w:val="en-CA"/>
        </w:rPr>
      </w:pPr>
      <w:r w:rsidRPr="00447508">
        <w:rPr>
          <w:rFonts w:ascii="Helvetica" w:eastAsia="Calibri" w:hAnsi="Helvetica" w:cs="Helvetica"/>
          <w:i/>
          <w:iCs/>
          <w:sz w:val="22"/>
          <w:szCs w:val="22"/>
          <w:lang w:val="en-CA"/>
        </w:rPr>
        <w:t xml:space="preserve"> </w:t>
      </w:r>
    </w:p>
    <w:p w14:paraId="35146C53" w14:textId="77777777" w:rsidR="00DD4673" w:rsidRDefault="00DD4673" w:rsidP="00DD4673">
      <w:pPr>
        <w:spacing w:line="257" w:lineRule="auto"/>
        <w:rPr>
          <w:rFonts w:ascii="Helvetica" w:hAnsi="Helvetica" w:cs="Helvetica"/>
          <w:sz w:val="22"/>
          <w:szCs w:val="22"/>
        </w:rPr>
      </w:pPr>
    </w:p>
    <w:p w14:paraId="6B8C6E63" w14:textId="77777777" w:rsidR="00DD4673" w:rsidRDefault="00DD4673" w:rsidP="00DD4673">
      <w:pPr>
        <w:spacing w:line="257" w:lineRule="auto"/>
        <w:rPr>
          <w:rFonts w:ascii="Helvetica" w:hAnsi="Helvetica" w:cs="Helvetica"/>
          <w:sz w:val="22"/>
          <w:szCs w:val="22"/>
        </w:rPr>
      </w:pPr>
    </w:p>
    <w:p w14:paraId="0573BBB0" w14:textId="77777777" w:rsidR="00DD4673" w:rsidRPr="00447508" w:rsidRDefault="00DD4673" w:rsidP="00DD4673">
      <w:pPr>
        <w:spacing w:line="257" w:lineRule="auto"/>
        <w:rPr>
          <w:rFonts w:ascii="Helvetica" w:hAnsi="Helvetica" w:cs="Helvetica"/>
          <w:sz w:val="22"/>
          <w:szCs w:val="22"/>
        </w:rPr>
      </w:pPr>
    </w:p>
    <w:p w14:paraId="43F3FBD2" w14:textId="77777777" w:rsidR="00DD4673" w:rsidRPr="00447508" w:rsidRDefault="00DD4673" w:rsidP="00DD4673">
      <w:pPr>
        <w:spacing w:line="257" w:lineRule="auto"/>
        <w:rPr>
          <w:rFonts w:ascii="Helvetica" w:eastAsia="Calibri" w:hAnsi="Helvetica" w:cs="Helvetica"/>
          <w:b/>
          <w:bCs/>
          <w:sz w:val="22"/>
          <w:szCs w:val="22"/>
          <w:lang w:val="en-CA"/>
        </w:rPr>
      </w:pPr>
      <w:r w:rsidRPr="0005733D">
        <w:rPr>
          <w:rFonts w:ascii="Helvetica" w:eastAsia="Calibri" w:hAnsi="Helvetica" w:cs="Helvetica"/>
          <w:b/>
          <w:bCs/>
          <w:color w:val="FF0000"/>
          <w:sz w:val="22"/>
          <w:szCs w:val="22"/>
          <w:u w:val="single"/>
          <w:lang w:val="en-CA"/>
        </w:rPr>
        <w:t>Conclusion</w:t>
      </w:r>
      <w:r w:rsidRPr="00447508">
        <w:rPr>
          <w:rFonts w:ascii="Helvetica" w:eastAsia="Calibri" w:hAnsi="Helvetica" w:cs="Helvetica"/>
          <w:b/>
          <w:bCs/>
          <w:sz w:val="22"/>
          <w:szCs w:val="22"/>
          <w:lang w:val="en-CA"/>
        </w:rPr>
        <w:t xml:space="preserve"> </w:t>
      </w:r>
    </w:p>
    <w:p w14:paraId="02107990" w14:textId="77777777" w:rsidR="00DD4673" w:rsidRPr="00447508" w:rsidRDefault="00DD4673" w:rsidP="00DD4673">
      <w:pPr>
        <w:spacing w:line="257" w:lineRule="auto"/>
        <w:rPr>
          <w:rFonts w:ascii="Helvetica" w:hAnsi="Helvetica" w:cs="Helvetica"/>
          <w:sz w:val="22"/>
          <w:szCs w:val="22"/>
        </w:rPr>
      </w:pPr>
      <w:r w:rsidRPr="00447508">
        <w:rPr>
          <w:rFonts w:ascii="Helvetica" w:eastAsia="Calibri" w:hAnsi="Helvetica" w:cs="Helvetica"/>
          <w:sz w:val="22"/>
          <w:szCs w:val="22"/>
          <w:lang w:val="en-CA"/>
        </w:rPr>
        <w:t>The following statements will apply:</w:t>
      </w:r>
    </w:p>
    <w:p w14:paraId="4D144DB9" w14:textId="77777777" w:rsidR="00DD4673" w:rsidRPr="00447508" w:rsidRDefault="00DD4673" w:rsidP="00DD4673">
      <w:pPr>
        <w:pStyle w:val="ListParagraph"/>
        <w:numPr>
          <w:ilvl w:val="0"/>
          <w:numId w:val="1"/>
        </w:numPr>
        <w:spacing w:line="257" w:lineRule="auto"/>
        <w:rPr>
          <w:rFonts w:ascii="Helvetica" w:hAnsi="Helvetica" w:cs="Helvetica"/>
        </w:rPr>
      </w:pPr>
      <w:r w:rsidRPr="00447508">
        <w:rPr>
          <w:rFonts w:ascii="Helvetica" w:hAnsi="Helvetica" w:cs="Helvetica"/>
        </w:rPr>
        <w:t>To falsely accuse someone of harassment is a serious offence.  When the allegation of harassment is not substantiated and is determined to be a false claim, disciplinary action deemed appropriate will be taken against the individual making the false allegations.</w:t>
      </w:r>
    </w:p>
    <w:p w14:paraId="1EF685D5" w14:textId="77777777" w:rsidR="00DD4673" w:rsidRPr="00E32D2A" w:rsidRDefault="00DD4673" w:rsidP="00DD4673">
      <w:pPr>
        <w:pStyle w:val="ListParagraph"/>
        <w:numPr>
          <w:ilvl w:val="0"/>
          <w:numId w:val="1"/>
        </w:numPr>
        <w:spacing w:line="257" w:lineRule="auto"/>
        <w:rPr>
          <w:rFonts w:ascii="Helvetica" w:hAnsi="Helvetica" w:cs="Helvetica"/>
        </w:rPr>
      </w:pPr>
      <w:r w:rsidRPr="00447508">
        <w:rPr>
          <w:rFonts w:ascii="Helvetica" w:hAnsi="Helvetica" w:cs="Helvetica"/>
        </w:rPr>
        <w:t>No disciplinary action will be taken against an employee for making a complaint of harassment in good faith, whether the complaint is substantiated</w:t>
      </w:r>
      <w:r>
        <w:rPr>
          <w:rFonts w:ascii="Helvetica" w:hAnsi="Helvetica" w:cs="Helvetica"/>
        </w:rPr>
        <w:t>.</w:t>
      </w:r>
    </w:p>
    <w:p w14:paraId="701D6D9E" w14:textId="77777777" w:rsidR="00DD4673" w:rsidRDefault="00DD4673"/>
    <w:sectPr w:rsidR="00DD46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D9F1F" w14:textId="77777777" w:rsidR="00DD4673" w:rsidRDefault="00DD4673" w:rsidP="00DD4673">
      <w:r>
        <w:separator/>
      </w:r>
    </w:p>
  </w:endnote>
  <w:endnote w:type="continuationSeparator" w:id="0">
    <w:p w14:paraId="086512D9" w14:textId="77777777" w:rsidR="00DD4673" w:rsidRDefault="00DD4673" w:rsidP="00DD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95338" w14:textId="77777777" w:rsidR="00F5124D" w:rsidRDefault="00F51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2F35E" w14:textId="77777777" w:rsidR="00F5124D" w:rsidRDefault="00F51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7681" w14:textId="77777777" w:rsidR="00F5124D" w:rsidRDefault="00F51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02D35" w14:textId="77777777" w:rsidR="00DD4673" w:rsidRDefault="00DD4673" w:rsidP="00DD4673">
      <w:r>
        <w:separator/>
      </w:r>
    </w:p>
  </w:footnote>
  <w:footnote w:type="continuationSeparator" w:id="0">
    <w:p w14:paraId="70923502" w14:textId="77777777" w:rsidR="00DD4673" w:rsidRDefault="00DD4673" w:rsidP="00DD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64067" w14:textId="77777777" w:rsidR="00F5124D" w:rsidRDefault="00F51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6CB0" w14:textId="77777777" w:rsidR="00F5124D" w:rsidRDefault="00F5124D" w:rsidP="00F5124D">
    <w:pPr>
      <w:pStyle w:val="Header"/>
    </w:pPr>
    <w:r>
      <w:rPr>
        <w:noProof/>
      </w:rPr>
      <w:drawing>
        <wp:anchor distT="152400" distB="152400" distL="152400" distR="152400" simplePos="0" relativeHeight="251659264" behindDoc="0" locked="0" layoutInCell="1" allowOverlap="1" wp14:anchorId="1473EC6B" wp14:editId="3E418875">
          <wp:simplePos x="0" y="0"/>
          <wp:positionH relativeFrom="margin">
            <wp:posOffset>-320040</wp:posOffset>
          </wp:positionH>
          <wp:positionV relativeFrom="topMargin">
            <wp:posOffset>553720</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FE1800B" w14:textId="77777777" w:rsidR="00F5124D" w:rsidRDefault="00F5124D" w:rsidP="00F5124D">
    <w:pPr>
      <w:pStyle w:val="Body"/>
      <w:ind w:left="1440"/>
      <w:jc w:val="right"/>
      <w:rPr>
        <w:color w:val="638195"/>
      </w:rPr>
    </w:pPr>
    <w:r>
      <w:tab/>
    </w:r>
    <w:r>
      <w:tab/>
    </w:r>
    <w:r>
      <w:rPr>
        <w:color w:val="638195"/>
        <w:lang w:val="en-US"/>
      </w:rPr>
      <w:t>Inclusions East Inc</w:t>
    </w:r>
  </w:p>
  <w:p w14:paraId="78F9F33E" w14:textId="77777777" w:rsidR="00F5124D" w:rsidRDefault="00F5124D" w:rsidP="00F5124D">
    <w:pPr>
      <w:pStyle w:val="Body"/>
      <w:ind w:left="7200"/>
      <w:rPr>
        <w:color w:val="638195"/>
      </w:rPr>
    </w:pPr>
    <w:r>
      <w:rPr>
        <w:color w:val="638195"/>
        <w:lang w:val="it-IT"/>
      </w:rPr>
      <w:t xml:space="preserve">      </w:t>
    </w:r>
    <w:r>
      <w:rPr>
        <w:color w:val="638195"/>
        <w:lang w:val="it-IT"/>
      </w:rPr>
      <w:t>56 Crescent Lane</w:t>
    </w:r>
    <w:r>
      <w:rPr>
        <w:color w:val="638195"/>
        <w:lang w:val="it-IT"/>
      </w:rPr>
      <w:tab/>
    </w:r>
    <w:r>
      <w:rPr>
        <w:color w:val="638195"/>
        <w:lang w:val="it-IT"/>
      </w:rPr>
      <w:tab/>
      <w:t>Montague, PE</w:t>
    </w:r>
  </w:p>
  <w:p w14:paraId="27F59C25" w14:textId="77777777" w:rsidR="00F5124D" w:rsidRDefault="00F5124D" w:rsidP="00F5124D">
    <w:pPr>
      <w:pStyle w:val="Header"/>
    </w:pPr>
    <w:r>
      <w:rPr>
        <w:color w:val="638195"/>
      </w:rPr>
      <w:t xml:space="preserve">                                                                                             902-838-2516</w:t>
    </w:r>
  </w:p>
  <w:p w14:paraId="68E073D7" w14:textId="77777777" w:rsidR="00DD4673" w:rsidRDefault="00DD4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AD6E1" w14:textId="77777777" w:rsidR="00F5124D" w:rsidRDefault="00F51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6738"/>
    <w:multiLevelType w:val="hybridMultilevel"/>
    <w:tmpl w:val="0EF42BFA"/>
    <w:lvl w:ilvl="0" w:tplc="6C380946">
      <w:start w:val="1"/>
      <w:numFmt w:val="lowerLetter"/>
      <w:lvlText w:val="%1)"/>
      <w:lvlJc w:val="left"/>
      <w:pPr>
        <w:ind w:left="1335" w:hanging="360"/>
      </w:pPr>
      <w:rPr>
        <w:rFonts w:hint="default"/>
      </w:rPr>
    </w:lvl>
    <w:lvl w:ilvl="1" w:tplc="10090019" w:tentative="1">
      <w:start w:val="1"/>
      <w:numFmt w:val="lowerLetter"/>
      <w:lvlText w:val="%2."/>
      <w:lvlJc w:val="left"/>
      <w:pPr>
        <w:ind w:left="2055" w:hanging="360"/>
      </w:pPr>
    </w:lvl>
    <w:lvl w:ilvl="2" w:tplc="1009001B" w:tentative="1">
      <w:start w:val="1"/>
      <w:numFmt w:val="lowerRoman"/>
      <w:lvlText w:val="%3."/>
      <w:lvlJc w:val="right"/>
      <w:pPr>
        <w:ind w:left="2775" w:hanging="180"/>
      </w:pPr>
    </w:lvl>
    <w:lvl w:ilvl="3" w:tplc="1009000F" w:tentative="1">
      <w:start w:val="1"/>
      <w:numFmt w:val="decimal"/>
      <w:lvlText w:val="%4."/>
      <w:lvlJc w:val="left"/>
      <w:pPr>
        <w:ind w:left="3495" w:hanging="360"/>
      </w:pPr>
    </w:lvl>
    <w:lvl w:ilvl="4" w:tplc="10090019" w:tentative="1">
      <w:start w:val="1"/>
      <w:numFmt w:val="lowerLetter"/>
      <w:lvlText w:val="%5."/>
      <w:lvlJc w:val="left"/>
      <w:pPr>
        <w:ind w:left="4215" w:hanging="360"/>
      </w:pPr>
    </w:lvl>
    <w:lvl w:ilvl="5" w:tplc="1009001B" w:tentative="1">
      <w:start w:val="1"/>
      <w:numFmt w:val="lowerRoman"/>
      <w:lvlText w:val="%6."/>
      <w:lvlJc w:val="right"/>
      <w:pPr>
        <w:ind w:left="4935" w:hanging="180"/>
      </w:pPr>
    </w:lvl>
    <w:lvl w:ilvl="6" w:tplc="1009000F" w:tentative="1">
      <w:start w:val="1"/>
      <w:numFmt w:val="decimal"/>
      <w:lvlText w:val="%7."/>
      <w:lvlJc w:val="left"/>
      <w:pPr>
        <w:ind w:left="5655" w:hanging="360"/>
      </w:pPr>
    </w:lvl>
    <w:lvl w:ilvl="7" w:tplc="10090019" w:tentative="1">
      <w:start w:val="1"/>
      <w:numFmt w:val="lowerLetter"/>
      <w:lvlText w:val="%8."/>
      <w:lvlJc w:val="left"/>
      <w:pPr>
        <w:ind w:left="6375" w:hanging="360"/>
      </w:pPr>
    </w:lvl>
    <w:lvl w:ilvl="8" w:tplc="1009001B" w:tentative="1">
      <w:start w:val="1"/>
      <w:numFmt w:val="lowerRoman"/>
      <w:lvlText w:val="%9."/>
      <w:lvlJc w:val="right"/>
      <w:pPr>
        <w:ind w:left="7095" w:hanging="180"/>
      </w:pPr>
    </w:lvl>
  </w:abstractNum>
  <w:abstractNum w:abstractNumId="1" w15:restartNumberingAfterBreak="0">
    <w:nsid w:val="0D1507B6"/>
    <w:multiLevelType w:val="hybridMultilevel"/>
    <w:tmpl w:val="ED60FDDE"/>
    <w:lvl w:ilvl="0" w:tplc="DAAC7AD8">
      <w:start w:val="1"/>
      <w:numFmt w:val="bullet"/>
      <w:lvlText w:val="·"/>
      <w:lvlJc w:val="left"/>
      <w:pPr>
        <w:ind w:left="720" w:hanging="360"/>
      </w:pPr>
      <w:rPr>
        <w:rFonts w:ascii="Symbol" w:hAnsi="Symbol" w:hint="default"/>
      </w:rPr>
    </w:lvl>
    <w:lvl w:ilvl="1" w:tplc="4A10C59E">
      <w:start w:val="1"/>
      <w:numFmt w:val="bullet"/>
      <w:lvlText w:val="o"/>
      <w:lvlJc w:val="left"/>
      <w:pPr>
        <w:ind w:left="1440" w:hanging="360"/>
      </w:pPr>
      <w:rPr>
        <w:rFonts w:ascii="Courier New" w:hAnsi="Courier New" w:hint="default"/>
      </w:rPr>
    </w:lvl>
    <w:lvl w:ilvl="2" w:tplc="BD56087C">
      <w:start w:val="1"/>
      <w:numFmt w:val="bullet"/>
      <w:lvlText w:val=""/>
      <w:lvlJc w:val="left"/>
      <w:pPr>
        <w:ind w:left="2160" w:hanging="360"/>
      </w:pPr>
      <w:rPr>
        <w:rFonts w:ascii="Wingdings" w:hAnsi="Wingdings" w:hint="default"/>
      </w:rPr>
    </w:lvl>
    <w:lvl w:ilvl="3" w:tplc="F2DEB6B6">
      <w:start w:val="1"/>
      <w:numFmt w:val="bullet"/>
      <w:lvlText w:val=""/>
      <w:lvlJc w:val="left"/>
      <w:pPr>
        <w:ind w:left="2880" w:hanging="360"/>
      </w:pPr>
      <w:rPr>
        <w:rFonts w:ascii="Symbol" w:hAnsi="Symbol" w:hint="default"/>
      </w:rPr>
    </w:lvl>
    <w:lvl w:ilvl="4" w:tplc="113A1F40">
      <w:start w:val="1"/>
      <w:numFmt w:val="bullet"/>
      <w:lvlText w:val="o"/>
      <w:lvlJc w:val="left"/>
      <w:pPr>
        <w:ind w:left="3600" w:hanging="360"/>
      </w:pPr>
      <w:rPr>
        <w:rFonts w:ascii="Courier New" w:hAnsi="Courier New" w:hint="default"/>
      </w:rPr>
    </w:lvl>
    <w:lvl w:ilvl="5" w:tplc="4BF44D86">
      <w:start w:val="1"/>
      <w:numFmt w:val="bullet"/>
      <w:lvlText w:val=""/>
      <w:lvlJc w:val="left"/>
      <w:pPr>
        <w:ind w:left="4320" w:hanging="360"/>
      </w:pPr>
      <w:rPr>
        <w:rFonts w:ascii="Wingdings" w:hAnsi="Wingdings" w:hint="default"/>
      </w:rPr>
    </w:lvl>
    <w:lvl w:ilvl="6" w:tplc="74183C2A">
      <w:start w:val="1"/>
      <w:numFmt w:val="bullet"/>
      <w:lvlText w:val=""/>
      <w:lvlJc w:val="left"/>
      <w:pPr>
        <w:ind w:left="5040" w:hanging="360"/>
      </w:pPr>
      <w:rPr>
        <w:rFonts w:ascii="Symbol" w:hAnsi="Symbol" w:hint="default"/>
      </w:rPr>
    </w:lvl>
    <w:lvl w:ilvl="7" w:tplc="6CA696AC">
      <w:start w:val="1"/>
      <w:numFmt w:val="bullet"/>
      <w:lvlText w:val="o"/>
      <w:lvlJc w:val="left"/>
      <w:pPr>
        <w:ind w:left="5760" w:hanging="360"/>
      </w:pPr>
      <w:rPr>
        <w:rFonts w:ascii="Courier New" w:hAnsi="Courier New" w:hint="default"/>
      </w:rPr>
    </w:lvl>
    <w:lvl w:ilvl="8" w:tplc="D7DCA0AA">
      <w:start w:val="1"/>
      <w:numFmt w:val="bullet"/>
      <w:lvlText w:val=""/>
      <w:lvlJc w:val="left"/>
      <w:pPr>
        <w:ind w:left="6480" w:hanging="360"/>
      </w:pPr>
      <w:rPr>
        <w:rFonts w:ascii="Wingdings" w:hAnsi="Wingdings" w:hint="default"/>
      </w:rPr>
    </w:lvl>
  </w:abstractNum>
  <w:abstractNum w:abstractNumId="2" w15:restartNumberingAfterBreak="0">
    <w:nsid w:val="13C63FA2"/>
    <w:multiLevelType w:val="hybridMultilevel"/>
    <w:tmpl w:val="31108AB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0D2584A"/>
    <w:multiLevelType w:val="hybridMultilevel"/>
    <w:tmpl w:val="CB202978"/>
    <w:lvl w:ilvl="0" w:tplc="4B7C2762">
      <w:start w:val="1"/>
      <w:numFmt w:val="bullet"/>
      <w:lvlText w:val="·"/>
      <w:lvlJc w:val="left"/>
      <w:pPr>
        <w:ind w:left="720" w:hanging="360"/>
      </w:pPr>
      <w:rPr>
        <w:rFonts w:ascii="&quot;Calibri&quot;,sans-serif" w:hAnsi="&quot;Calibri&quot;,sans-serif" w:hint="default"/>
      </w:rPr>
    </w:lvl>
    <w:lvl w:ilvl="1" w:tplc="561E1980">
      <w:start w:val="1"/>
      <w:numFmt w:val="bullet"/>
      <w:lvlText w:val="o"/>
      <w:lvlJc w:val="left"/>
      <w:pPr>
        <w:ind w:left="1440" w:hanging="360"/>
      </w:pPr>
      <w:rPr>
        <w:rFonts w:ascii="Courier New" w:hAnsi="Courier New" w:hint="default"/>
      </w:rPr>
    </w:lvl>
    <w:lvl w:ilvl="2" w:tplc="A2226B48">
      <w:start w:val="1"/>
      <w:numFmt w:val="bullet"/>
      <w:lvlText w:val=""/>
      <w:lvlJc w:val="left"/>
      <w:pPr>
        <w:ind w:left="2160" w:hanging="360"/>
      </w:pPr>
      <w:rPr>
        <w:rFonts w:ascii="Wingdings" w:hAnsi="Wingdings" w:hint="default"/>
      </w:rPr>
    </w:lvl>
    <w:lvl w:ilvl="3" w:tplc="10CCE1D0">
      <w:start w:val="1"/>
      <w:numFmt w:val="bullet"/>
      <w:lvlText w:val=""/>
      <w:lvlJc w:val="left"/>
      <w:pPr>
        <w:ind w:left="2880" w:hanging="360"/>
      </w:pPr>
      <w:rPr>
        <w:rFonts w:ascii="Symbol" w:hAnsi="Symbol" w:hint="default"/>
      </w:rPr>
    </w:lvl>
    <w:lvl w:ilvl="4" w:tplc="787A7F2E">
      <w:start w:val="1"/>
      <w:numFmt w:val="bullet"/>
      <w:lvlText w:val="o"/>
      <w:lvlJc w:val="left"/>
      <w:pPr>
        <w:ind w:left="3600" w:hanging="360"/>
      </w:pPr>
      <w:rPr>
        <w:rFonts w:ascii="Courier New" w:hAnsi="Courier New" w:hint="default"/>
      </w:rPr>
    </w:lvl>
    <w:lvl w:ilvl="5" w:tplc="749E2E88">
      <w:start w:val="1"/>
      <w:numFmt w:val="bullet"/>
      <w:lvlText w:val=""/>
      <w:lvlJc w:val="left"/>
      <w:pPr>
        <w:ind w:left="4320" w:hanging="360"/>
      </w:pPr>
      <w:rPr>
        <w:rFonts w:ascii="Wingdings" w:hAnsi="Wingdings" w:hint="default"/>
      </w:rPr>
    </w:lvl>
    <w:lvl w:ilvl="6" w:tplc="74102D12">
      <w:start w:val="1"/>
      <w:numFmt w:val="bullet"/>
      <w:lvlText w:val=""/>
      <w:lvlJc w:val="left"/>
      <w:pPr>
        <w:ind w:left="5040" w:hanging="360"/>
      </w:pPr>
      <w:rPr>
        <w:rFonts w:ascii="Symbol" w:hAnsi="Symbol" w:hint="default"/>
      </w:rPr>
    </w:lvl>
    <w:lvl w:ilvl="7" w:tplc="7AD25DFA">
      <w:start w:val="1"/>
      <w:numFmt w:val="bullet"/>
      <w:lvlText w:val="o"/>
      <w:lvlJc w:val="left"/>
      <w:pPr>
        <w:ind w:left="5760" w:hanging="360"/>
      </w:pPr>
      <w:rPr>
        <w:rFonts w:ascii="Courier New" w:hAnsi="Courier New" w:hint="default"/>
      </w:rPr>
    </w:lvl>
    <w:lvl w:ilvl="8" w:tplc="C838A736">
      <w:start w:val="1"/>
      <w:numFmt w:val="bullet"/>
      <w:lvlText w:val=""/>
      <w:lvlJc w:val="left"/>
      <w:pPr>
        <w:ind w:left="6480" w:hanging="360"/>
      </w:pPr>
      <w:rPr>
        <w:rFonts w:ascii="Wingdings" w:hAnsi="Wingdings" w:hint="default"/>
      </w:rPr>
    </w:lvl>
  </w:abstractNum>
  <w:abstractNum w:abstractNumId="4" w15:restartNumberingAfterBreak="0">
    <w:nsid w:val="2D9F6F1E"/>
    <w:multiLevelType w:val="hybridMultilevel"/>
    <w:tmpl w:val="F598743A"/>
    <w:lvl w:ilvl="0" w:tplc="4BF678C0">
      <w:start w:val="1"/>
      <w:numFmt w:val="lowerLetter"/>
      <w:lvlText w:val="%1)"/>
      <w:lvlJc w:val="left"/>
      <w:pPr>
        <w:ind w:left="1335" w:hanging="360"/>
      </w:pPr>
      <w:rPr>
        <w:rFonts w:hint="default"/>
      </w:rPr>
    </w:lvl>
    <w:lvl w:ilvl="1" w:tplc="10090019" w:tentative="1">
      <w:start w:val="1"/>
      <w:numFmt w:val="lowerLetter"/>
      <w:lvlText w:val="%2."/>
      <w:lvlJc w:val="left"/>
      <w:pPr>
        <w:ind w:left="2055" w:hanging="360"/>
      </w:pPr>
    </w:lvl>
    <w:lvl w:ilvl="2" w:tplc="1009001B" w:tentative="1">
      <w:start w:val="1"/>
      <w:numFmt w:val="lowerRoman"/>
      <w:lvlText w:val="%3."/>
      <w:lvlJc w:val="right"/>
      <w:pPr>
        <w:ind w:left="2775" w:hanging="180"/>
      </w:pPr>
    </w:lvl>
    <w:lvl w:ilvl="3" w:tplc="1009000F" w:tentative="1">
      <w:start w:val="1"/>
      <w:numFmt w:val="decimal"/>
      <w:lvlText w:val="%4."/>
      <w:lvlJc w:val="left"/>
      <w:pPr>
        <w:ind w:left="3495" w:hanging="360"/>
      </w:pPr>
    </w:lvl>
    <w:lvl w:ilvl="4" w:tplc="10090019" w:tentative="1">
      <w:start w:val="1"/>
      <w:numFmt w:val="lowerLetter"/>
      <w:lvlText w:val="%5."/>
      <w:lvlJc w:val="left"/>
      <w:pPr>
        <w:ind w:left="4215" w:hanging="360"/>
      </w:pPr>
    </w:lvl>
    <w:lvl w:ilvl="5" w:tplc="1009001B" w:tentative="1">
      <w:start w:val="1"/>
      <w:numFmt w:val="lowerRoman"/>
      <w:lvlText w:val="%6."/>
      <w:lvlJc w:val="right"/>
      <w:pPr>
        <w:ind w:left="4935" w:hanging="180"/>
      </w:pPr>
    </w:lvl>
    <w:lvl w:ilvl="6" w:tplc="1009000F" w:tentative="1">
      <w:start w:val="1"/>
      <w:numFmt w:val="decimal"/>
      <w:lvlText w:val="%7."/>
      <w:lvlJc w:val="left"/>
      <w:pPr>
        <w:ind w:left="5655" w:hanging="360"/>
      </w:pPr>
    </w:lvl>
    <w:lvl w:ilvl="7" w:tplc="10090019" w:tentative="1">
      <w:start w:val="1"/>
      <w:numFmt w:val="lowerLetter"/>
      <w:lvlText w:val="%8."/>
      <w:lvlJc w:val="left"/>
      <w:pPr>
        <w:ind w:left="6375" w:hanging="360"/>
      </w:pPr>
    </w:lvl>
    <w:lvl w:ilvl="8" w:tplc="1009001B" w:tentative="1">
      <w:start w:val="1"/>
      <w:numFmt w:val="lowerRoman"/>
      <w:lvlText w:val="%9."/>
      <w:lvlJc w:val="right"/>
      <w:pPr>
        <w:ind w:left="7095" w:hanging="180"/>
      </w:pPr>
    </w:lvl>
  </w:abstractNum>
  <w:abstractNum w:abstractNumId="5" w15:restartNumberingAfterBreak="0">
    <w:nsid w:val="3935672F"/>
    <w:multiLevelType w:val="hybridMultilevel"/>
    <w:tmpl w:val="A502E2A8"/>
    <w:lvl w:ilvl="0" w:tplc="F10C0546">
      <w:start w:val="1"/>
      <w:numFmt w:val="bullet"/>
      <w:lvlText w:val="·"/>
      <w:lvlJc w:val="left"/>
      <w:pPr>
        <w:ind w:left="720" w:hanging="360"/>
      </w:pPr>
      <w:rPr>
        <w:rFonts w:ascii="&quot;Calibri&quot;,sans-serif" w:hAnsi="&quot;Calibri&quot;,sans-serif" w:hint="default"/>
      </w:rPr>
    </w:lvl>
    <w:lvl w:ilvl="1" w:tplc="AA8E7918">
      <w:start w:val="1"/>
      <w:numFmt w:val="bullet"/>
      <w:lvlText w:val="o"/>
      <w:lvlJc w:val="left"/>
      <w:pPr>
        <w:ind w:left="1440" w:hanging="360"/>
      </w:pPr>
      <w:rPr>
        <w:rFonts w:ascii="Courier New" w:hAnsi="Courier New" w:hint="default"/>
      </w:rPr>
    </w:lvl>
    <w:lvl w:ilvl="2" w:tplc="2F64825C">
      <w:start w:val="1"/>
      <w:numFmt w:val="bullet"/>
      <w:lvlText w:val=""/>
      <w:lvlJc w:val="left"/>
      <w:pPr>
        <w:ind w:left="2160" w:hanging="360"/>
      </w:pPr>
      <w:rPr>
        <w:rFonts w:ascii="Wingdings" w:hAnsi="Wingdings" w:hint="default"/>
      </w:rPr>
    </w:lvl>
    <w:lvl w:ilvl="3" w:tplc="7D9E9C8E">
      <w:start w:val="1"/>
      <w:numFmt w:val="bullet"/>
      <w:lvlText w:val=""/>
      <w:lvlJc w:val="left"/>
      <w:pPr>
        <w:ind w:left="2880" w:hanging="360"/>
      </w:pPr>
      <w:rPr>
        <w:rFonts w:ascii="Symbol" w:hAnsi="Symbol" w:hint="default"/>
      </w:rPr>
    </w:lvl>
    <w:lvl w:ilvl="4" w:tplc="5C744CE0">
      <w:start w:val="1"/>
      <w:numFmt w:val="bullet"/>
      <w:lvlText w:val="o"/>
      <w:lvlJc w:val="left"/>
      <w:pPr>
        <w:ind w:left="3600" w:hanging="360"/>
      </w:pPr>
      <w:rPr>
        <w:rFonts w:ascii="Courier New" w:hAnsi="Courier New" w:hint="default"/>
      </w:rPr>
    </w:lvl>
    <w:lvl w:ilvl="5" w:tplc="A3A207A8">
      <w:start w:val="1"/>
      <w:numFmt w:val="bullet"/>
      <w:lvlText w:val=""/>
      <w:lvlJc w:val="left"/>
      <w:pPr>
        <w:ind w:left="4320" w:hanging="360"/>
      </w:pPr>
      <w:rPr>
        <w:rFonts w:ascii="Wingdings" w:hAnsi="Wingdings" w:hint="default"/>
      </w:rPr>
    </w:lvl>
    <w:lvl w:ilvl="6" w:tplc="396A0F3E">
      <w:start w:val="1"/>
      <w:numFmt w:val="bullet"/>
      <w:lvlText w:val=""/>
      <w:lvlJc w:val="left"/>
      <w:pPr>
        <w:ind w:left="5040" w:hanging="360"/>
      </w:pPr>
      <w:rPr>
        <w:rFonts w:ascii="Symbol" w:hAnsi="Symbol" w:hint="default"/>
      </w:rPr>
    </w:lvl>
    <w:lvl w:ilvl="7" w:tplc="0C36F45C">
      <w:start w:val="1"/>
      <w:numFmt w:val="bullet"/>
      <w:lvlText w:val="o"/>
      <w:lvlJc w:val="left"/>
      <w:pPr>
        <w:ind w:left="5760" w:hanging="360"/>
      </w:pPr>
      <w:rPr>
        <w:rFonts w:ascii="Courier New" w:hAnsi="Courier New" w:hint="default"/>
      </w:rPr>
    </w:lvl>
    <w:lvl w:ilvl="8" w:tplc="318E980E">
      <w:start w:val="1"/>
      <w:numFmt w:val="bullet"/>
      <w:lvlText w:val=""/>
      <w:lvlJc w:val="left"/>
      <w:pPr>
        <w:ind w:left="6480" w:hanging="360"/>
      </w:pPr>
      <w:rPr>
        <w:rFonts w:ascii="Wingdings" w:hAnsi="Wingdings" w:hint="default"/>
      </w:rPr>
    </w:lvl>
  </w:abstractNum>
  <w:abstractNum w:abstractNumId="6" w15:restartNumberingAfterBreak="0">
    <w:nsid w:val="4FC56C86"/>
    <w:multiLevelType w:val="hybridMultilevel"/>
    <w:tmpl w:val="51AA46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C9F12A1"/>
    <w:multiLevelType w:val="hybridMultilevel"/>
    <w:tmpl w:val="C6808E5C"/>
    <w:lvl w:ilvl="0" w:tplc="F35A626E">
      <w:start w:val="1"/>
      <w:numFmt w:val="decimal"/>
      <w:lvlText w:val="%1."/>
      <w:lvlJc w:val="left"/>
      <w:pPr>
        <w:ind w:left="720" w:hanging="360"/>
      </w:pPr>
    </w:lvl>
    <w:lvl w:ilvl="1" w:tplc="804094FE">
      <w:start w:val="1"/>
      <w:numFmt w:val="lowerLetter"/>
      <w:lvlText w:val="%2."/>
      <w:lvlJc w:val="left"/>
      <w:pPr>
        <w:ind w:left="1440" w:hanging="360"/>
      </w:pPr>
    </w:lvl>
    <w:lvl w:ilvl="2" w:tplc="3898A77C">
      <w:start w:val="1"/>
      <w:numFmt w:val="lowerRoman"/>
      <w:lvlText w:val="%3."/>
      <w:lvlJc w:val="right"/>
      <w:pPr>
        <w:ind w:left="2160" w:hanging="180"/>
      </w:pPr>
    </w:lvl>
    <w:lvl w:ilvl="3" w:tplc="B1B05E38">
      <w:start w:val="1"/>
      <w:numFmt w:val="decimal"/>
      <w:lvlText w:val="%4."/>
      <w:lvlJc w:val="left"/>
      <w:pPr>
        <w:ind w:left="2880" w:hanging="360"/>
      </w:pPr>
    </w:lvl>
    <w:lvl w:ilvl="4" w:tplc="FC644DFA">
      <w:start w:val="1"/>
      <w:numFmt w:val="lowerLetter"/>
      <w:lvlText w:val="%5."/>
      <w:lvlJc w:val="left"/>
      <w:pPr>
        <w:ind w:left="3600" w:hanging="360"/>
      </w:pPr>
    </w:lvl>
    <w:lvl w:ilvl="5" w:tplc="BE983C82">
      <w:start w:val="1"/>
      <w:numFmt w:val="lowerRoman"/>
      <w:lvlText w:val="%6."/>
      <w:lvlJc w:val="right"/>
      <w:pPr>
        <w:ind w:left="4320" w:hanging="180"/>
      </w:pPr>
    </w:lvl>
    <w:lvl w:ilvl="6" w:tplc="ADE6C896">
      <w:start w:val="1"/>
      <w:numFmt w:val="decimal"/>
      <w:lvlText w:val="%7."/>
      <w:lvlJc w:val="left"/>
      <w:pPr>
        <w:ind w:left="5040" w:hanging="360"/>
      </w:pPr>
    </w:lvl>
    <w:lvl w:ilvl="7" w:tplc="C172B1C0">
      <w:start w:val="1"/>
      <w:numFmt w:val="lowerLetter"/>
      <w:lvlText w:val="%8."/>
      <w:lvlJc w:val="left"/>
      <w:pPr>
        <w:ind w:left="5760" w:hanging="360"/>
      </w:pPr>
    </w:lvl>
    <w:lvl w:ilvl="8" w:tplc="8C88ABE8">
      <w:start w:val="1"/>
      <w:numFmt w:val="lowerRoman"/>
      <w:lvlText w:val="%9."/>
      <w:lvlJc w:val="right"/>
      <w:pPr>
        <w:ind w:left="6480" w:hanging="180"/>
      </w:pPr>
    </w:lvl>
  </w:abstractNum>
  <w:abstractNum w:abstractNumId="8" w15:restartNumberingAfterBreak="0">
    <w:nsid w:val="74BF1F72"/>
    <w:multiLevelType w:val="hybridMultilevel"/>
    <w:tmpl w:val="1CEE2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5007CC"/>
    <w:multiLevelType w:val="hybridMultilevel"/>
    <w:tmpl w:val="73F4BD10"/>
    <w:lvl w:ilvl="0" w:tplc="AB6499B0">
      <w:start w:val="1"/>
      <w:numFmt w:val="lowerLetter"/>
      <w:lvlText w:val="%1)"/>
      <w:lvlJc w:val="left"/>
      <w:pPr>
        <w:ind w:left="1335" w:hanging="360"/>
      </w:pPr>
      <w:rPr>
        <w:rFonts w:hint="default"/>
      </w:rPr>
    </w:lvl>
    <w:lvl w:ilvl="1" w:tplc="10090019" w:tentative="1">
      <w:start w:val="1"/>
      <w:numFmt w:val="lowerLetter"/>
      <w:lvlText w:val="%2."/>
      <w:lvlJc w:val="left"/>
      <w:pPr>
        <w:ind w:left="2055" w:hanging="360"/>
      </w:pPr>
    </w:lvl>
    <w:lvl w:ilvl="2" w:tplc="1009001B" w:tentative="1">
      <w:start w:val="1"/>
      <w:numFmt w:val="lowerRoman"/>
      <w:lvlText w:val="%3."/>
      <w:lvlJc w:val="right"/>
      <w:pPr>
        <w:ind w:left="2775" w:hanging="180"/>
      </w:pPr>
    </w:lvl>
    <w:lvl w:ilvl="3" w:tplc="1009000F" w:tentative="1">
      <w:start w:val="1"/>
      <w:numFmt w:val="decimal"/>
      <w:lvlText w:val="%4."/>
      <w:lvlJc w:val="left"/>
      <w:pPr>
        <w:ind w:left="3495" w:hanging="360"/>
      </w:pPr>
    </w:lvl>
    <w:lvl w:ilvl="4" w:tplc="10090019" w:tentative="1">
      <w:start w:val="1"/>
      <w:numFmt w:val="lowerLetter"/>
      <w:lvlText w:val="%5."/>
      <w:lvlJc w:val="left"/>
      <w:pPr>
        <w:ind w:left="4215" w:hanging="360"/>
      </w:pPr>
    </w:lvl>
    <w:lvl w:ilvl="5" w:tplc="1009001B" w:tentative="1">
      <w:start w:val="1"/>
      <w:numFmt w:val="lowerRoman"/>
      <w:lvlText w:val="%6."/>
      <w:lvlJc w:val="right"/>
      <w:pPr>
        <w:ind w:left="4935" w:hanging="180"/>
      </w:pPr>
    </w:lvl>
    <w:lvl w:ilvl="6" w:tplc="1009000F" w:tentative="1">
      <w:start w:val="1"/>
      <w:numFmt w:val="decimal"/>
      <w:lvlText w:val="%7."/>
      <w:lvlJc w:val="left"/>
      <w:pPr>
        <w:ind w:left="5655" w:hanging="360"/>
      </w:pPr>
    </w:lvl>
    <w:lvl w:ilvl="7" w:tplc="10090019" w:tentative="1">
      <w:start w:val="1"/>
      <w:numFmt w:val="lowerLetter"/>
      <w:lvlText w:val="%8."/>
      <w:lvlJc w:val="left"/>
      <w:pPr>
        <w:ind w:left="6375" w:hanging="360"/>
      </w:pPr>
    </w:lvl>
    <w:lvl w:ilvl="8" w:tplc="1009001B" w:tentative="1">
      <w:start w:val="1"/>
      <w:numFmt w:val="lowerRoman"/>
      <w:lvlText w:val="%9."/>
      <w:lvlJc w:val="right"/>
      <w:pPr>
        <w:ind w:left="7095" w:hanging="180"/>
      </w:pPr>
    </w:lvl>
  </w:abstractNum>
  <w:abstractNum w:abstractNumId="10" w15:restartNumberingAfterBreak="0">
    <w:nsid w:val="7C2F739B"/>
    <w:multiLevelType w:val="hybridMultilevel"/>
    <w:tmpl w:val="2E2A7CE6"/>
    <w:lvl w:ilvl="0" w:tplc="75CA314A">
      <w:start w:val="1"/>
      <w:numFmt w:val="lowerLetter"/>
      <w:lvlText w:val="%1)"/>
      <w:lvlJc w:val="left"/>
      <w:pPr>
        <w:ind w:left="1335" w:hanging="360"/>
      </w:pPr>
      <w:rPr>
        <w:rFonts w:hint="default"/>
      </w:rPr>
    </w:lvl>
    <w:lvl w:ilvl="1" w:tplc="10090019" w:tentative="1">
      <w:start w:val="1"/>
      <w:numFmt w:val="lowerLetter"/>
      <w:lvlText w:val="%2."/>
      <w:lvlJc w:val="left"/>
      <w:pPr>
        <w:ind w:left="2055" w:hanging="360"/>
      </w:pPr>
    </w:lvl>
    <w:lvl w:ilvl="2" w:tplc="1009001B" w:tentative="1">
      <w:start w:val="1"/>
      <w:numFmt w:val="lowerRoman"/>
      <w:lvlText w:val="%3."/>
      <w:lvlJc w:val="right"/>
      <w:pPr>
        <w:ind w:left="2775" w:hanging="180"/>
      </w:pPr>
    </w:lvl>
    <w:lvl w:ilvl="3" w:tplc="1009000F" w:tentative="1">
      <w:start w:val="1"/>
      <w:numFmt w:val="decimal"/>
      <w:lvlText w:val="%4."/>
      <w:lvlJc w:val="left"/>
      <w:pPr>
        <w:ind w:left="3495" w:hanging="360"/>
      </w:pPr>
    </w:lvl>
    <w:lvl w:ilvl="4" w:tplc="10090019" w:tentative="1">
      <w:start w:val="1"/>
      <w:numFmt w:val="lowerLetter"/>
      <w:lvlText w:val="%5."/>
      <w:lvlJc w:val="left"/>
      <w:pPr>
        <w:ind w:left="4215" w:hanging="360"/>
      </w:pPr>
    </w:lvl>
    <w:lvl w:ilvl="5" w:tplc="1009001B" w:tentative="1">
      <w:start w:val="1"/>
      <w:numFmt w:val="lowerRoman"/>
      <w:lvlText w:val="%6."/>
      <w:lvlJc w:val="right"/>
      <w:pPr>
        <w:ind w:left="4935" w:hanging="180"/>
      </w:pPr>
    </w:lvl>
    <w:lvl w:ilvl="6" w:tplc="1009000F" w:tentative="1">
      <w:start w:val="1"/>
      <w:numFmt w:val="decimal"/>
      <w:lvlText w:val="%7."/>
      <w:lvlJc w:val="left"/>
      <w:pPr>
        <w:ind w:left="5655" w:hanging="360"/>
      </w:pPr>
    </w:lvl>
    <w:lvl w:ilvl="7" w:tplc="10090019" w:tentative="1">
      <w:start w:val="1"/>
      <w:numFmt w:val="lowerLetter"/>
      <w:lvlText w:val="%8."/>
      <w:lvlJc w:val="left"/>
      <w:pPr>
        <w:ind w:left="6375" w:hanging="360"/>
      </w:pPr>
    </w:lvl>
    <w:lvl w:ilvl="8" w:tplc="1009001B" w:tentative="1">
      <w:start w:val="1"/>
      <w:numFmt w:val="lowerRoman"/>
      <w:lvlText w:val="%9."/>
      <w:lvlJc w:val="right"/>
      <w:pPr>
        <w:ind w:left="7095" w:hanging="180"/>
      </w:pPr>
    </w:lvl>
  </w:abstractNum>
  <w:num w:numId="1" w16cid:durableId="1312060331">
    <w:abstractNumId w:val="1"/>
  </w:num>
  <w:num w:numId="2" w16cid:durableId="134958267">
    <w:abstractNumId w:val="3"/>
  </w:num>
  <w:num w:numId="3" w16cid:durableId="1991211047">
    <w:abstractNumId w:val="5"/>
  </w:num>
  <w:num w:numId="4" w16cid:durableId="2143306458">
    <w:abstractNumId w:val="7"/>
  </w:num>
  <w:num w:numId="5" w16cid:durableId="1258248339">
    <w:abstractNumId w:val="9"/>
  </w:num>
  <w:num w:numId="6" w16cid:durableId="615212598">
    <w:abstractNumId w:val="4"/>
  </w:num>
  <w:num w:numId="7" w16cid:durableId="1596551959">
    <w:abstractNumId w:val="0"/>
  </w:num>
  <w:num w:numId="8" w16cid:durableId="164371272">
    <w:abstractNumId w:val="10"/>
  </w:num>
  <w:num w:numId="9" w16cid:durableId="1331640381">
    <w:abstractNumId w:val="8"/>
  </w:num>
  <w:num w:numId="10" w16cid:durableId="695232437">
    <w:abstractNumId w:val="6"/>
  </w:num>
  <w:num w:numId="11" w16cid:durableId="823357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73"/>
    <w:rsid w:val="00CB0ECF"/>
    <w:rsid w:val="00DD4673"/>
    <w:rsid w:val="00F512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660D9"/>
  <w15:chartTrackingRefBased/>
  <w15:docId w15:val="{E0EE18E5-D834-4024-A017-CF35B44F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73"/>
    <w:pPr>
      <w:spacing w:after="0" w:line="240" w:lineRule="auto"/>
    </w:pPr>
    <w:rPr>
      <w:rFonts w:ascii="Times New Roman" w:eastAsia="Times New Roman" w:hAnsi="Times New Roman" w:cs="Times New Roman"/>
      <w:kern w:val="0"/>
      <w:sz w:val="24"/>
      <w:szCs w:val="24"/>
      <w:lang w:val="en-US"/>
      <w14:ligatures w14:val="none"/>
    </w:rPr>
  </w:style>
  <w:style w:type="paragraph" w:styleId="Heading2">
    <w:name w:val="heading 2"/>
    <w:basedOn w:val="Normal"/>
    <w:next w:val="Normal"/>
    <w:link w:val="Heading2Char"/>
    <w:uiPriority w:val="9"/>
    <w:unhideWhenUsed/>
    <w:qFormat/>
    <w:rsid w:val="00DD4673"/>
    <w:pPr>
      <w:keepNext/>
      <w:keepLines/>
      <w:autoSpaceDE w:val="0"/>
      <w:autoSpaceDN w:val="0"/>
      <w:adjustRightInd w:val="0"/>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4673"/>
    <w:rPr>
      <w:rFonts w:ascii="Calibri Light" w:eastAsia="Times New Roman" w:hAnsi="Calibri Light" w:cs="Times New Roman"/>
      <w:color w:val="2E74B5"/>
      <w:kern w:val="0"/>
      <w:sz w:val="26"/>
      <w:szCs w:val="26"/>
      <w:lang w:val="en-US"/>
      <w14:ligatures w14:val="none"/>
    </w:rPr>
  </w:style>
  <w:style w:type="paragraph" w:styleId="ListParagraph">
    <w:name w:val="List Paragraph"/>
    <w:basedOn w:val="Normal"/>
    <w:uiPriority w:val="34"/>
    <w:qFormat/>
    <w:rsid w:val="00DD4673"/>
    <w:pPr>
      <w:spacing w:after="200" w:line="276" w:lineRule="auto"/>
      <w:ind w:left="720"/>
      <w:contextualSpacing/>
    </w:pPr>
    <w:rPr>
      <w:rFonts w:ascii="Calibri" w:eastAsia="Calibri" w:hAnsi="Calibri"/>
      <w:sz w:val="22"/>
      <w:szCs w:val="22"/>
      <w:lang w:val="en-CA"/>
    </w:rPr>
  </w:style>
  <w:style w:type="paragraph" w:styleId="Header">
    <w:name w:val="header"/>
    <w:basedOn w:val="Normal"/>
    <w:link w:val="HeaderChar"/>
    <w:uiPriority w:val="99"/>
    <w:unhideWhenUsed/>
    <w:rsid w:val="00DD4673"/>
    <w:pPr>
      <w:tabs>
        <w:tab w:val="center" w:pos="4680"/>
        <w:tab w:val="right" w:pos="9360"/>
      </w:tabs>
    </w:pPr>
  </w:style>
  <w:style w:type="character" w:customStyle="1" w:styleId="HeaderChar">
    <w:name w:val="Header Char"/>
    <w:basedOn w:val="DefaultParagraphFont"/>
    <w:link w:val="Header"/>
    <w:uiPriority w:val="99"/>
    <w:rsid w:val="00DD4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DD4673"/>
    <w:pPr>
      <w:tabs>
        <w:tab w:val="center" w:pos="4680"/>
        <w:tab w:val="right" w:pos="9360"/>
      </w:tabs>
    </w:pPr>
  </w:style>
  <w:style w:type="character" w:customStyle="1" w:styleId="FooterChar">
    <w:name w:val="Footer Char"/>
    <w:basedOn w:val="DefaultParagraphFont"/>
    <w:link w:val="Footer"/>
    <w:uiPriority w:val="99"/>
    <w:rsid w:val="00DD4673"/>
    <w:rPr>
      <w:rFonts w:ascii="Times New Roman" w:eastAsia="Times New Roman" w:hAnsi="Times New Roman" w:cs="Times New Roman"/>
      <w:kern w:val="0"/>
      <w:sz w:val="24"/>
      <w:szCs w:val="24"/>
      <w:lang w:val="en-US"/>
      <w14:ligatures w14:val="none"/>
    </w:rPr>
  </w:style>
  <w:style w:type="paragraph" w:customStyle="1" w:styleId="Body">
    <w:name w:val="Body"/>
    <w:rsid w:val="00DD4673"/>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MacLean</dc:creator>
  <cp:keywords/>
  <dc:description/>
  <cp:lastModifiedBy>Geoff MacLean</cp:lastModifiedBy>
  <cp:revision>2</cp:revision>
  <cp:lastPrinted>2023-11-29T17:44:00Z</cp:lastPrinted>
  <dcterms:created xsi:type="dcterms:W3CDTF">2023-11-29T16:54:00Z</dcterms:created>
  <dcterms:modified xsi:type="dcterms:W3CDTF">2024-03-15T13:17:00Z</dcterms:modified>
</cp:coreProperties>
</file>