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4916" w14:textId="77777777" w:rsidR="00630B94" w:rsidRDefault="00630B94" w:rsidP="00630B94">
      <w:pPr>
        <w:rPr>
          <w:rFonts w:ascii="Helvetica" w:hAnsi="Helvetica" w:cs="Helvetica"/>
          <w:b/>
          <w:bCs/>
        </w:rPr>
      </w:pPr>
    </w:p>
    <w:p w14:paraId="3FDEE97F" w14:textId="703C13B0" w:rsidR="00630B94" w:rsidRPr="00630B94" w:rsidRDefault="00630B94" w:rsidP="00630B94">
      <w:pPr>
        <w:rPr>
          <w:rFonts w:ascii="Helvetica" w:hAnsi="Helvetica" w:cs="Helvetica"/>
          <w:b/>
          <w:bCs/>
        </w:rPr>
      </w:pPr>
      <w:r w:rsidRPr="00630B94">
        <w:rPr>
          <w:rFonts w:ascii="Helvetica" w:hAnsi="Helvetica" w:cs="Helvetica"/>
          <w:b/>
          <w:bCs/>
        </w:rPr>
        <w:t>Compassionate Care Leave</w:t>
      </w:r>
      <w:r w:rsidRPr="00630B94">
        <w:rPr>
          <w:rFonts w:ascii="Helvetica" w:hAnsi="Helvetica" w:cs="Helvetica"/>
          <w:b/>
          <w:bCs/>
        </w:rPr>
        <w:t xml:space="preserve"> Policy</w:t>
      </w:r>
    </w:p>
    <w:p w14:paraId="3EB8BEB2" w14:textId="77777777" w:rsidR="00630B94" w:rsidRPr="00630B94" w:rsidRDefault="00630B94" w:rsidP="00630B94">
      <w:pPr>
        <w:rPr>
          <w:rFonts w:ascii="Helvetica" w:hAnsi="Helvetica" w:cs="Helvetica"/>
        </w:rPr>
      </w:pPr>
    </w:p>
    <w:p w14:paraId="3296062D" w14:textId="4077BE65" w:rsidR="00630B94" w:rsidRPr="00630B94" w:rsidRDefault="00630B94" w:rsidP="00630B94">
      <w:pPr>
        <w:rPr>
          <w:rFonts w:ascii="Helvetica" w:hAnsi="Helvetica" w:cs="Helvetica"/>
          <w:b/>
          <w:bCs/>
        </w:rPr>
      </w:pPr>
      <w:r w:rsidRPr="00630B94">
        <w:rPr>
          <w:rFonts w:ascii="Helvetica" w:hAnsi="Helvetica" w:cs="Helvetica"/>
          <w:b/>
          <w:bCs/>
        </w:rPr>
        <w:t>Compassionate Care Leave</w:t>
      </w:r>
    </w:p>
    <w:p w14:paraId="09FCE9A9" w14:textId="77777777" w:rsidR="00AA381E" w:rsidRDefault="00630B94" w:rsidP="00630B94">
      <w:pPr>
        <w:rPr>
          <w:rFonts w:ascii="Helvetica" w:hAnsi="Helvetica" w:cs="Helvetica"/>
        </w:rPr>
      </w:pPr>
      <w:r w:rsidRPr="00630B94">
        <w:rPr>
          <w:rFonts w:ascii="Helvetica" w:hAnsi="Helvetica" w:cs="Helvetica"/>
        </w:rPr>
        <w:t xml:space="preserve">Under PEI’s Employment Standards Act, employees can take up to 28 weeks of unpaid leave to provide care or support to a family member who has been diagnosed with a serious medical condition that carries a “significant risk of death within 28 weeks.” </w:t>
      </w:r>
    </w:p>
    <w:p w14:paraId="0E519948" w14:textId="77777777" w:rsidR="00EC17FF" w:rsidRDefault="00630B94" w:rsidP="00630B94">
      <w:pPr>
        <w:rPr>
          <w:rFonts w:ascii="Helvetica" w:hAnsi="Helvetica" w:cs="Helvetica"/>
        </w:rPr>
      </w:pPr>
      <w:r w:rsidRPr="00630B94">
        <w:rPr>
          <w:rFonts w:ascii="Helvetica" w:hAnsi="Helvetica" w:cs="Helvetica"/>
        </w:rPr>
        <w:t xml:space="preserve">The leave is for “family” broadly defined. This includes: </w:t>
      </w:r>
    </w:p>
    <w:p w14:paraId="11BA889B" w14:textId="77777777" w:rsidR="00EC17FF" w:rsidRDefault="00630B94" w:rsidP="00630B94">
      <w:pPr>
        <w:rPr>
          <w:rFonts w:ascii="Helvetica" w:hAnsi="Helvetica" w:cs="Helvetica"/>
        </w:rPr>
      </w:pPr>
      <w:r w:rsidRPr="00630B94">
        <w:rPr>
          <w:rFonts w:ascii="Helvetica" w:hAnsi="Helvetica" w:cs="Helvetica"/>
        </w:rPr>
        <w:t xml:space="preserve">• spouse/common-law spouse </w:t>
      </w:r>
    </w:p>
    <w:p w14:paraId="667C4F1A" w14:textId="77777777" w:rsidR="00EC17FF" w:rsidRDefault="00630B94" w:rsidP="00630B94">
      <w:pPr>
        <w:rPr>
          <w:rFonts w:ascii="Helvetica" w:hAnsi="Helvetica" w:cs="Helvetica"/>
        </w:rPr>
      </w:pPr>
      <w:r w:rsidRPr="00630B94">
        <w:rPr>
          <w:rFonts w:ascii="Helvetica" w:hAnsi="Helvetica" w:cs="Helvetica"/>
        </w:rPr>
        <w:t xml:space="preserve">• child </w:t>
      </w:r>
    </w:p>
    <w:p w14:paraId="20483495" w14:textId="77777777" w:rsidR="00EC17FF" w:rsidRDefault="00630B94" w:rsidP="00630B94">
      <w:pPr>
        <w:rPr>
          <w:rFonts w:ascii="Helvetica" w:hAnsi="Helvetica" w:cs="Helvetica"/>
        </w:rPr>
      </w:pPr>
      <w:r w:rsidRPr="00630B94">
        <w:rPr>
          <w:rFonts w:ascii="Helvetica" w:hAnsi="Helvetica" w:cs="Helvetica"/>
        </w:rPr>
        <w:t xml:space="preserve">• parent </w:t>
      </w:r>
    </w:p>
    <w:p w14:paraId="78FA1D73" w14:textId="77777777" w:rsidR="00E40459" w:rsidRDefault="00630B94" w:rsidP="00630B94">
      <w:pPr>
        <w:rPr>
          <w:rFonts w:ascii="Helvetica" w:hAnsi="Helvetica" w:cs="Helvetica"/>
        </w:rPr>
      </w:pPr>
      <w:r w:rsidRPr="00630B94">
        <w:rPr>
          <w:rFonts w:ascii="Helvetica" w:hAnsi="Helvetica" w:cs="Helvetica"/>
        </w:rPr>
        <w:t xml:space="preserve">• siblings, grandparents, grandchildren </w:t>
      </w:r>
    </w:p>
    <w:p w14:paraId="21913638" w14:textId="6E0CB7F5" w:rsidR="00EC17FF" w:rsidRDefault="00630B94" w:rsidP="00630B94">
      <w:pPr>
        <w:rPr>
          <w:rFonts w:ascii="Helvetica" w:hAnsi="Helvetica" w:cs="Helvetica"/>
        </w:rPr>
      </w:pPr>
      <w:r w:rsidRPr="00630B94">
        <w:rPr>
          <w:rFonts w:ascii="Helvetica" w:hAnsi="Helvetica" w:cs="Helvetica"/>
        </w:rPr>
        <w:t>• in</w:t>
      </w:r>
      <w:r w:rsidRPr="00630B94">
        <w:rPr>
          <w:rFonts w:ascii="Cambria Math" w:hAnsi="Cambria Math" w:cs="Cambria Math"/>
        </w:rPr>
        <w:t>‐</w:t>
      </w:r>
      <w:r w:rsidRPr="00630B94">
        <w:rPr>
          <w:rFonts w:ascii="Helvetica" w:hAnsi="Helvetica" w:cs="Helvetica"/>
        </w:rPr>
        <w:t xml:space="preserve">laws </w:t>
      </w:r>
    </w:p>
    <w:p w14:paraId="6E0CC05B" w14:textId="77777777" w:rsidR="00EC17FF" w:rsidRDefault="00630B94" w:rsidP="00630B94">
      <w:pPr>
        <w:rPr>
          <w:rFonts w:ascii="Helvetica" w:hAnsi="Helvetica" w:cs="Helvetica"/>
        </w:rPr>
      </w:pPr>
      <w:r w:rsidRPr="00630B94">
        <w:rPr>
          <w:rFonts w:ascii="Helvetica" w:hAnsi="Helvetica" w:cs="Helvetica"/>
        </w:rPr>
        <w:t xml:space="preserve">• foster parent, ward or guardian </w:t>
      </w:r>
    </w:p>
    <w:p w14:paraId="75018967" w14:textId="77777777" w:rsidR="00EC17FF" w:rsidRDefault="00630B94" w:rsidP="00630B94">
      <w:pPr>
        <w:rPr>
          <w:rFonts w:ascii="Helvetica" w:hAnsi="Helvetica" w:cs="Helvetica"/>
        </w:rPr>
      </w:pPr>
      <w:r w:rsidRPr="00630B94">
        <w:rPr>
          <w:rFonts w:ascii="Helvetica" w:hAnsi="Helvetica" w:cs="Helvetica"/>
        </w:rPr>
        <w:t xml:space="preserve">• any other person the employee considers to be like a family person. </w:t>
      </w:r>
    </w:p>
    <w:p w14:paraId="60363895" w14:textId="77777777" w:rsidR="00EC17FF" w:rsidRDefault="00EC17FF" w:rsidP="00630B94">
      <w:pPr>
        <w:rPr>
          <w:rFonts w:ascii="Helvetica" w:hAnsi="Helvetica" w:cs="Helvetica"/>
        </w:rPr>
      </w:pPr>
    </w:p>
    <w:p w14:paraId="0B20DACB" w14:textId="77777777" w:rsidR="00EC17FF" w:rsidRPr="00EC17FF" w:rsidRDefault="00630B94" w:rsidP="00630B94">
      <w:pPr>
        <w:rPr>
          <w:rFonts w:ascii="Helvetica" w:hAnsi="Helvetica" w:cs="Helvetica"/>
          <w:b/>
          <w:bCs/>
        </w:rPr>
      </w:pPr>
      <w:r w:rsidRPr="00EC17FF">
        <w:rPr>
          <w:rFonts w:ascii="Helvetica" w:hAnsi="Helvetica" w:cs="Helvetica"/>
          <w:b/>
          <w:bCs/>
        </w:rPr>
        <w:t xml:space="preserve">Eligibility &amp; Requirements </w:t>
      </w:r>
    </w:p>
    <w:p w14:paraId="5F6546A7" w14:textId="77777777" w:rsidR="00136597" w:rsidRDefault="00630B94" w:rsidP="00630B94">
      <w:pPr>
        <w:rPr>
          <w:rFonts w:ascii="Helvetica" w:hAnsi="Helvetica" w:cs="Helvetica"/>
        </w:rPr>
      </w:pPr>
      <w:r w:rsidRPr="00630B94">
        <w:rPr>
          <w:rFonts w:ascii="Helvetica" w:hAnsi="Helvetica" w:cs="Helvetica"/>
        </w:rPr>
        <w:t xml:space="preserve">• To take this leave, the employee must provide the employer a </w:t>
      </w:r>
      <w:r w:rsidRPr="00136597">
        <w:rPr>
          <w:rFonts w:ascii="Helvetica" w:hAnsi="Helvetica" w:cs="Helvetica"/>
          <w:b/>
          <w:bCs/>
        </w:rPr>
        <w:t>copy of a certificate</w:t>
      </w:r>
      <w:r w:rsidRPr="00630B94">
        <w:rPr>
          <w:rFonts w:ascii="Helvetica" w:hAnsi="Helvetica" w:cs="Helvetica"/>
        </w:rPr>
        <w:t xml:space="preserve"> from a medical practitioner stating that the family member has a serious medical condition with a significant risk of death within 28 weeks. </w:t>
      </w:r>
    </w:p>
    <w:p w14:paraId="0087B289" w14:textId="77777777" w:rsidR="00136597" w:rsidRDefault="00630B94" w:rsidP="00630B94">
      <w:pPr>
        <w:rPr>
          <w:rFonts w:ascii="Helvetica" w:hAnsi="Helvetica" w:cs="Helvetica"/>
        </w:rPr>
      </w:pPr>
      <w:r w:rsidRPr="00630B94">
        <w:rPr>
          <w:rFonts w:ascii="Helvetica" w:hAnsi="Helvetica" w:cs="Helvetica"/>
        </w:rPr>
        <w:t xml:space="preserve">• The leave is </w:t>
      </w:r>
      <w:r w:rsidRPr="00136597">
        <w:rPr>
          <w:rFonts w:ascii="Helvetica" w:hAnsi="Helvetica" w:cs="Helvetica"/>
          <w:b/>
          <w:bCs/>
        </w:rPr>
        <w:t>unpaid</w:t>
      </w:r>
      <w:r w:rsidRPr="00630B94">
        <w:rPr>
          <w:rFonts w:ascii="Helvetica" w:hAnsi="Helvetica" w:cs="Helvetica"/>
        </w:rPr>
        <w:t xml:space="preserve">, meaning the employer is not required to pay wages during the leave. However, the leave is job protected. An employee must be allowed to return to the same job, or a comparable job, with the same benefits accrued. </w:t>
      </w:r>
    </w:p>
    <w:p w14:paraId="4ACB7FFA" w14:textId="77777777" w:rsidR="00136597" w:rsidRDefault="00136597" w:rsidP="00630B94">
      <w:pPr>
        <w:rPr>
          <w:rFonts w:ascii="Helvetica" w:hAnsi="Helvetica" w:cs="Helvetica"/>
        </w:rPr>
      </w:pPr>
    </w:p>
    <w:p w14:paraId="298C8673" w14:textId="77777777" w:rsidR="00136597" w:rsidRDefault="00630B94" w:rsidP="00630B94">
      <w:pPr>
        <w:rPr>
          <w:rFonts w:ascii="Helvetica" w:hAnsi="Helvetica" w:cs="Helvetica"/>
        </w:rPr>
      </w:pPr>
      <w:r w:rsidRPr="00136597">
        <w:rPr>
          <w:rFonts w:ascii="Helvetica" w:hAnsi="Helvetica" w:cs="Helvetica"/>
          <w:b/>
          <w:bCs/>
        </w:rPr>
        <w:t>Important Details &amp; Impacts</w:t>
      </w:r>
      <w:r w:rsidRPr="00630B94">
        <w:rPr>
          <w:rFonts w:ascii="Helvetica" w:hAnsi="Helvetica" w:cs="Helvetica"/>
        </w:rPr>
        <w:t xml:space="preserve"> </w:t>
      </w:r>
    </w:p>
    <w:p w14:paraId="43E95C47" w14:textId="59A9AE74" w:rsidR="00136597" w:rsidRDefault="00630B94" w:rsidP="00630B94">
      <w:pPr>
        <w:rPr>
          <w:rFonts w:ascii="Helvetica" w:hAnsi="Helvetica" w:cs="Helvetica"/>
        </w:rPr>
      </w:pPr>
      <w:r w:rsidRPr="00630B94">
        <w:rPr>
          <w:rFonts w:ascii="Helvetica" w:hAnsi="Helvetica" w:cs="Helvetica"/>
        </w:rPr>
        <w:t xml:space="preserve">• The leave must be for care/support of the seriously ill person. It is not a leave for bereavement after death; those are separate. </w:t>
      </w:r>
      <w:hyperlink r:id="rId6" w:history="1">
        <w:r w:rsidRPr="00221CD2">
          <w:rPr>
            <w:rStyle w:val="Hyperlink"/>
            <w:rFonts w:ascii="Helvetica" w:hAnsi="Helvetica" w:cs="Helvetica"/>
          </w:rPr>
          <w:t>Government of Prince Edward Island</w:t>
        </w:r>
      </w:hyperlink>
      <w:r w:rsidRPr="00630B94">
        <w:rPr>
          <w:rFonts w:ascii="Helvetica" w:hAnsi="Helvetica" w:cs="Helvetica"/>
        </w:rPr>
        <w:t xml:space="preserve"> </w:t>
      </w:r>
    </w:p>
    <w:p w14:paraId="258442F1" w14:textId="0F0EC006" w:rsidR="00B4187F" w:rsidRPr="00630B94" w:rsidRDefault="00630B94" w:rsidP="00630B94">
      <w:pPr>
        <w:rPr>
          <w:rFonts w:ascii="Helvetica" w:hAnsi="Helvetica" w:cs="Helvetica"/>
        </w:rPr>
      </w:pPr>
      <w:r w:rsidRPr="00630B94">
        <w:rPr>
          <w:rFonts w:ascii="Helvetica" w:hAnsi="Helvetica" w:cs="Helvetica"/>
        </w:rPr>
        <w:t>• The duration is up to 28 weeks. During that time, the person is not paid by the employer under this leave provision. But the protection of their employment (i.e. not losing the job for taking the leave) is required.</w:t>
      </w:r>
    </w:p>
    <w:sectPr w:rsidR="00B4187F" w:rsidRPr="00630B9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2CC4" w14:textId="77777777" w:rsidR="002469CC" w:rsidRDefault="002469CC" w:rsidP="000B312D">
      <w:pPr>
        <w:spacing w:after="0" w:line="240" w:lineRule="auto"/>
      </w:pPr>
      <w:r>
        <w:separator/>
      </w:r>
    </w:p>
  </w:endnote>
  <w:endnote w:type="continuationSeparator" w:id="0">
    <w:p w14:paraId="3E66CE65" w14:textId="77777777" w:rsidR="002469CC" w:rsidRDefault="002469CC" w:rsidP="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7E74" w14:textId="77777777" w:rsidR="002469CC" w:rsidRDefault="002469CC" w:rsidP="000B312D">
      <w:pPr>
        <w:spacing w:after="0" w:line="240" w:lineRule="auto"/>
      </w:pPr>
      <w:r>
        <w:separator/>
      </w:r>
    </w:p>
  </w:footnote>
  <w:footnote w:type="continuationSeparator" w:id="0">
    <w:p w14:paraId="56EE93C2" w14:textId="77777777" w:rsidR="002469CC" w:rsidRDefault="002469CC" w:rsidP="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3988" w14:textId="01CE2785" w:rsidR="000B312D" w:rsidRDefault="000B312D">
    <w:pPr>
      <w:pStyle w:val="Header"/>
    </w:pPr>
  </w:p>
  <w:p w14:paraId="23E76043" w14:textId="77777777" w:rsidR="000B312D" w:rsidRDefault="000B312D" w:rsidP="000B312D">
    <w:pPr>
      <w:pStyle w:val="Body"/>
      <w:ind w:left="1440"/>
      <w:jc w:val="right"/>
      <w:rPr>
        <w:color w:val="638195"/>
      </w:rPr>
    </w:pPr>
    <w:r>
      <w:tab/>
    </w:r>
    <w:r>
      <w:tab/>
    </w:r>
    <w:r>
      <w:rPr>
        <w:noProof/>
      </w:rPr>
      <w:drawing>
        <wp:anchor distT="152400" distB="152400" distL="152400" distR="152400" simplePos="0" relativeHeight="251661312" behindDoc="0" locked="0" layoutInCell="1" allowOverlap="1" wp14:anchorId="30C5FA70" wp14:editId="362571FB">
          <wp:simplePos x="0" y="0"/>
          <wp:positionH relativeFrom="margin">
            <wp:posOffset>-320295</wp:posOffset>
          </wp:positionH>
          <wp:positionV relativeFrom="topMargin">
            <wp:posOffset>459063</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7E64B74A" w14:textId="602CDDBF" w:rsidR="000B312D" w:rsidRDefault="00DD5D40" w:rsidP="000B312D">
    <w:pPr>
      <w:pStyle w:val="Body"/>
      <w:ind w:left="7260"/>
      <w:jc w:val="right"/>
      <w:rPr>
        <w:color w:val="638195"/>
      </w:rPr>
    </w:pPr>
    <w:r>
      <w:rPr>
        <w:color w:val="638195"/>
        <w:lang w:val="it-IT"/>
      </w:rPr>
      <w:t>56 Crescent Lane</w:t>
    </w:r>
    <w:r w:rsidR="000B312D">
      <w:rPr>
        <w:color w:val="638195"/>
        <w:lang w:val="it-IT"/>
      </w:rPr>
      <w:t>,      Montague, PE</w:t>
    </w:r>
  </w:p>
  <w:p w14:paraId="24CB65F3" w14:textId="5CCED6E8" w:rsidR="000B312D" w:rsidRDefault="000B312D" w:rsidP="000B312D">
    <w:pPr>
      <w:pStyle w:val="Body"/>
      <w:ind w:left="1440" w:firstLine="720"/>
      <w:jc w:val="right"/>
    </w:pPr>
    <w:r>
      <w:rPr>
        <w:color w:val="638195"/>
        <w:lang w:val="en-US"/>
      </w:rPr>
      <w:t xml:space="preserve">                                                              902.838.2516</w:t>
    </w:r>
  </w:p>
  <w:p w14:paraId="08EC8053" w14:textId="2A12DD71" w:rsidR="000B312D" w:rsidRDefault="000B3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D"/>
    <w:rsid w:val="0002470C"/>
    <w:rsid w:val="000B312D"/>
    <w:rsid w:val="000D3D86"/>
    <w:rsid w:val="0010298C"/>
    <w:rsid w:val="00136597"/>
    <w:rsid w:val="00221CD2"/>
    <w:rsid w:val="002469CC"/>
    <w:rsid w:val="002851A9"/>
    <w:rsid w:val="002E4AA6"/>
    <w:rsid w:val="003128F7"/>
    <w:rsid w:val="0037619C"/>
    <w:rsid w:val="003B783B"/>
    <w:rsid w:val="00440921"/>
    <w:rsid w:val="00455EFC"/>
    <w:rsid w:val="00540AE6"/>
    <w:rsid w:val="005614D7"/>
    <w:rsid w:val="00562661"/>
    <w:rsid w:val="00612EED"/>
    <w:rsid w:val="00630B94"/>
    <w:rsid w:val="00662E9F"/>
    <w:rsid w:val="00742FBE"/>
    <w:rsid w:val="0076484B"/>
    <w:rsid w:val="00812C44"/>
    <w:rsid w:val="00981AB3"/>
    <w:rsid w:val="00AA381E"/>
    <w:rsid w:val="00AB44A0"/>
    <w:rsid w:val="00B4187F"/>
    <w:rsid w:val="00B506AE"/>
    <w:rsid w:val="00BD6F47"/>
    <w:rsid w:val="00BE07C7"/>
    <w:rsid w:val="00C140C6"/>
    <w:rsid w:val="00CB6DB0"/>
    <w:rsid w:val="00D02800"/>
    <w:rsid w:val="00DD5D40"/>
    <w:rsid w:val="00E40459"/>
    <w:rsid w:val="00EA5E80"/>
    <w:rsid w:val="00EC17FF"/>
    <w:rsid w:val="00FE4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256"/>
  <w15:chartTrackingRefBased/>
  <w15:docId w15:val="{A4419399-53B9-4BF6-A28D-C4210C0A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2D"/>
  </w:style>
  <w:style w:type="paragraph" w:styleId="Footer">
    <w:name w:val="footer"/>
    <w:basedOn w:val="Normal"/>
    <w:link w:val="FooterChar"/>
    <w:uiPriority w:val="99"/>
    <w:unhideWhenUsed/>
    <w:rsid w:val="000B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2D"/>
  </w:style>
  <w:style w:type="paragraph" w:customStyle="1" w:styleId="Body">
    <w:name w:val="Body"/>
    <w:rsid w:val="000B312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 w:type="character" w:styleId="Hyperlink">
    <w:name w:val="Hyperlink"/>
    <w:basedOn w:val="DefaultParagraphFont"/>
    <w:uiPriority w:val="99"/>
    <w:unhideWhenUsed/>
    <w:rsid w:val="00221CD2"/>
    <w:rPr>
      <w:color w:val="0563C1" w:themeColor="hyperlink"/>
      <w:u w:val="single"/>
    </w:rPr>
  </w:style>
  <w:style w:type="character" w:styleId="UnresolvedMention">
    <w:name w:val="Unresolved Mention"/>
    <w:basedOn w:val="DefaultParagraphFont"/>
    <w:uiPriority w:val="99"/>
    <w:semiHidden/>
    <w:unhideWhenUsed/>
    <w:rsid w:val="0022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nceedwardisland.ca/en/information/workforce-advanced-learning-and-population/compassionate-care-leave?utm_source=chatgp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9</cp:revision>
  <dcterms:created xsi:type="dcterms:W3CDTF">2026-01-22T15:32:00Z</dcterms:created>
  <dcterms:modified xsi:type="dcterms:W3CDTF">2026-01-22T15:43:00Z</dcterms:modified>
</cp:coreProperties>
</file>